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998291B" w:rsidR="00B15F51" w:rsidRPr="002C0AAE" w:rsidRDefault="001156CD">
      <w:pPr>
        <w:spacing w:line="331" w:lineRule="auto"/>
        <w:rPr>
          <w:rFonts w:ascii="Times New Roman" w:eastAsia="Times New Roman" w:hAnsi="Times New Roman" w:cs="Times New Roman"/>
          <w:sz w:val="36"/>
          <w:szCs w:val="36"/>
        </w:rPr>
      </w:pPr>
      <w:r w:rsidRPr="002C0AAE">
        <w:rPr>
          <w:rFonts w:ascii="Times New Roman" w:eastAsia="Times New Roman" w:hAnsi="Times New Roman" w:cs="Times New Roman"/>
          <w:sz w:val="36"/>
          <w:szCs w:val="36"/>
        </w:rPr>
        <w:t>Déficience en Iode et troubles de la thyroïde.</w:t>
      </w:r>
    </w:p>
    <w:p w14:paraId="00000003" w14:textId="73ECD69A" w:rsidR="00B15F51" w:rsidRPr="002C0AAE" w:rsidRDefault="00B73F34" w:rsidP="00B73F34">
      <w:pPr>
        <w:spacing w:line="331" w:lineRule="auto"/>
        <w:rPr>
          <w:rFonts w:ascii="CoreSansM55Medium" w:eastAsia="Times New Roman" w:hAnsi="CoreSansM55Medium" w:cs="Times New Roman"/>
          <w:b/>
          <w:bCs/>
          <w:i/>
          <w:iCs/>
          <w:color w:val="4C4C4C"/>
          <w:sz w:val="21"/>
          <w:szCs w:val="21"/>
        </w:rPr>
      </w:pPr>
      <w:r w:rsidRPr="002C0AAE">
        <w:rPr>
          <w:rFonts w:ascii="CoreSansM55Medium" w:eastAsia="Times New Roman" w:hAnsi="CoreSansM55Medium" w:cs="Times New Roman"/>
          <w:b/>
          <w:bCs/>
          <w:i/>
          <w:iCs/>
          <w:color w:val="4C4C4C"/>
          <w:sz w:val="21"/>
          <w:szCs w:val="21"/>
        </w:rPr>
        <w:t>Prise de poids, manque d</w:t>
      </w:r>
      <w:r w:rsidR="00D80A9B">
        <w:rPr>
          <w:rFonts w:ascii="CoreSansM55Medium" w:eastAsia="Times New Roman" w:hAnsi="CoreSansM55Medium" w:cs="Times New Roman"/>
          <w:b/>
          <w:bCs/>
          <w:i/>
          <w:iCs/>
          <w:color w:val="4C4C4C"/>
          <w:sz w:val="21"/>
          <w:szCs w:val="21"/>
        </w:rPr>
        <w:t>’</w:t>
      </w:r>
      <w:r w:rsidRPr="002C0AAE">
        <w:rPr>
          <w:rFonts w:ascii="CoreSansM55Medium" w:eastAsia="Times New Roman" w:hAnsi="CoreSansM55Medium" w:cs="Times New Roman"/>
          <w:b/>
          <w:bCs/>
          <w:i/>
          <w:iCs/>
          <w:color w:val="4C4C4C"/>
          <w:sz w:val="21"/>
          <w:szCs w:val="21"/>
        </w:rPr>
        <w:t xml:space="preserve">iode dans l’organisme, troubles thyroïdiens innés </w:t>
      </w:r>
      <w:r w:rsidR="00D80A9B">
        <w:rPr>
          <w:rFonts w:ascii="CoreSansM55Medium" w:eastAsia="Times New Roman" w:hAnsi="CoreSansM55Medium" w:cs="Times New Roman"/>
          <w:b/>
          <w:bCs/>
          <w:i/>
          <w:iCs/>
          <w:color w:val="4C4C4C"/>
          <w:sz w:val="21"/>
          <w:szCs w:val="21"/>
        </w:rPr>
        <w:t>VS</w:t>
      </w:r>
      <w:r w:rsidRPr="002C0AAE">
        <w:rPr>
          <w:rFonts w:ascii="CoreSansM55Medium" w:eastAsia="Times New Roman" w:hAnsi="CoreSansM55Medium" w:cs="Times New Roman"/>
          <w:b/>
          <w:bCs/>
          <w:i/>
          <w:iCs/>
          <w:color w:val="4C4C4C"/>
          <w:sz w:val="21"/>
          <w:szCs w:val="21"/>
        </w:rPr>
        <w:t xml:space="preserve"> </w:t>
      </w:r>
      <w:r w:rsidR="00D80A9B">
        <w:rPr>
          <w:rFonts w:ascii="CoreSansM55Medium" w:eastAsia="Times New Roman" w:hAnsi="CoreSansM55Medium" w:cs="Times New Roman"/>
          <w:b/>
          <w:bCs/>
          <w:i/>
          <w:iCs/>
          <w:color w:val="4C4C4C"/>
          <w:sz w:val="21"/>
          <w:szCs w:val="21"/>
        </w:rPr>
        <w:t xml:space="preserve">troubles </w:t>
      </w:r>
      <w:r w:rsidRPr="002C0AAE">
        <w:rPr>
          <w:rFonts w:ascii="CoreSansM55Medium" w:eastAsia="Times New Roman" w:hAnsi="CoreSansM55Medium" w:cs="Times New Roman"/>
          <w:b/>
          <w:bCs/>
          <w:i/>
          <w:iCs/>
          <w:color w:val="4C4C4C"/>
          <w:sz w:val="21"/>
          <w:szCs w:val="21"/>
        </w:rPr>
        <w:t>acquis</w:t>
      </w:r>
      <w:r w:rsidR="00D80A9B">
        <w:rPr>
          <w:rFonts w:ascii="CoreSansM55Medium" w:eastAsia="Times New Roman" w:hAnsi="CoreSansM55Medium" w:cs="Times New Roman"/>
          <w:b/>
          <w:bCs/>
          <w:i/>
          <w:iCs/>
          <w:color w:val="4C4C4C"/>
          <w:sz w:val="21"/>
          <w:szCs w:val="21"/>
        </w:rPr>
        <w:t xml:space="preserve"> -</w:t>
      </w:r>
      <w:r w:rsidRPr="002C0AAE">
        <w:rPr>
          <w:rFonts w:ascii="CoreSansM55Medium" w:eastAsia="Times New Roman" w:hAnsi="CoreSansM55Medium" w:cs="Times New Roman"/>
          <w:b/>
          <w:bCs/>
          <w:i/>
          <w:iCs/>
          <w:color w:val="4C4C4C"/>
          <w:sz w:val="21"/>
          <w:szCs w:val="21"/>
        </w:rPr>
        <w:t xml:space="preserve">fonctionnement, relation, prévention et traitement. </w:t>
      </w:r>
    </w:p>
    <w:p w14:paraId="63442171" w14:textId="2023F034" w:rsidR="00B73F34" w:rsidRPr="002C0AAE" w:rsidRDefault="00957D52" w:rsidP="00957D52">
      <w:pPr>
        <w:spacing w:line="331" w:lineRule="auto"/>
        <w:jc w:val="center"/>
        <w:rPr>
          <w:b/>
        </w:rPr>
      </w:pPr>
      <w:r w:rsidRPr="002C0AAE">
        <w:rPr>
          <w:noProof/>
        </w:rPr>
        <w:drawing>
          <wp:inline distT="0" distB="0" distL="0" distR="0" wp14:anchorId="142A5D2A" wp14:editId="51CA70C2">
            <wp:extent cx="5581650" cy="3414934"/>
            <wp:effectExtent l="0" t="0" r="0" b="0"/>
            <wp:docPr id="1" name="Pictur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0" cy="3414934"/>
                    </a:xfrm>
                    <a:prstGeom prst="rect">
                      <a:avLst/>
                    </a:prstGeom>
                    <a:noFill/>
                    <a:ln>
                      <a:noFill/>
                    </a:ln>
                  </pic:spPr>
                </pic:pic>
              </a:graphicData>
            </a:graphic>
          </wp:inline>
        </w:drawing>
      </w:r>
    </w:p>
    <w:p w14:paraId="47C3D447" w14:textId="77777777" w:rsidR="00B73F34" w:rsidRPr="002C0AAE" w:rsidRDefault="00B73F34">
      <w:pPr>
        <w:spacing w:line="331" w:lineRule="auto"/>
        <w:rPr>
          <w:b/>
        </w:rPr>
      </w:pPr>
    </w:p>
    <w:p w14:paraId="0000001F" w14:textId="77777777" w:rsidR="00B15F51" w:rsidRPr="002C0AAE" w:rsidRDefault="000A2C87" w:rsidP="00970DC1">
      <w:pPr>
        <w:pStyle w:val="NormalWeb"/>
        <w:shd w:val="clear" w:color="auto" w:fill="FFFFFF"/>
        <w:spacing w:before="0" w:beforeAutospacing="0" w:after="240" w:afterAutospacing="0"/>
        <w:jc w:val="both"/>
        <w:textAlignment w:val="baseline"/>
        <w:rPr>
          <w:rFonts w:ascii="Arial" w:eastAsia="Poppins" w:hAnsi="Arial" w:cs="Arial"/>
          <w:sz w:val="32"/>
          <w:szCs w:val="32"/>
        </w:rPr>
      </w:pPr>
      <w:r w:rsidRPr="002C0AAE">
        <w:rPr>
          <w:rFonts w:ascii="Arial" w:eastAsia="Poppins" w:hAnsi="Arial" w:cs="Arial"/>
          <w:sz w:val="32"/>
          <w:szCs w:val="32"/>
        </w:rPr>
        <w:t xml:space="preserve">Introduction: </w:t>
      </w:r>
    </w:p>
    <w:p w14:paraId="2C6103D9" w14:textId="59AE4931" w:rsidR="00970DC1" w:rsidRPr="002C0AAE" w:rsidRDefault="00970DC1" w:rsidP="00F63EB3">
      <w:pPr>
        <w:spacing w:line="360" w:lineRule="auto"/>
        <w:ind w:firstLine="720"/>
      </w:pPr>
      <w:r w:rsidRPr="002C0AAE">
        <w:t>L'</w:t>
      </w:r>
      <w:hyperlink r:id="rId10" w:tooltip="Iode" w:history="1">
        <w:r w:rsidRPr="002C0AAE">
          <w:t>iode</w:t>
        </w:r>
      </w:hyperlink>
      <w:r w:rsidRPr="002C0AAE">
        <w:t xml:space="preserve"> est un </w:t>
      </w:r>
      <w:hyperlink r:id="rId11" w:tooltip="Oligo-élément" w:history="1">
        <w:r w:rsidRPr="002C0AAE">
          <w:t>oligo-élément</w:t>
        </w:r>
      </w:hyperlink>
      <w:r w:rsidRPr="002C0AAE">
        <w:t xml:space="preserve"> essentiel à la vie humaine – </w:t>
      </w:r>
      <w:r w:rsidR="00D05AC3">
        <w:t xml:space="preserve">il est </w:t>
      </w:r>
      <w:r w:rsidR="009F4E61" w:rsidRPr="002C0AAE">
        <w:t xml:space="preserve">vital pour </w:t>
      </w:r>
      <w:r w:rsidRPr="002C0AAE">
        <w:t xml:space="preserve">la thyroïde </w:t>
      </w:r>
      <w:r w:rsidR="00D05AC3">
        <w:t xml:space="preserve">qui </w:t>
      </w:r>
      <w:r w:rsidRPr="002C0AAE">
        <w:t>produi</w:t>
      </w:r>
      <w:r w:rsidR="00D05AC3">
        <w:t>t</w:t>
      </w:r>
      <w:r w:rsidRPr="002C0AAE">
        <w:t xml:space="preserve"> les hormones thyroïdiennes  </w:t>
      </w:r>
      <w:hyperlink r:id="rId12" w:tgtFrame="_self" w:history="1">
        <w:r w:rsidRPr="002C0AAE">
          <w:t>T3 (</w:t>
        </w:r>
        <w:r w:rsidR="00D05AC3" w:rsidRPr="00D05AC3">
          <w:t>triiodothyronine</w:t>
        </w:r>
        <w:r w:rsidRPr="002C0AAE">
          <w:t>)</w:t>
        </w:r>
      </w:hyperlink>
      <w:r w:rsidRPr="002C0AAE">
        <w:t xml:space="preserve"> et </w:t>
      </w:r>
      <w:hyperlink r:id="rId13" w:tgtFrame="_self" w:history="1">
        <w:r w:rsidRPr="002C0AAE">
          <w:t>T4 (</w:t>
        </w:r>
        <w:r w:rsidR="00D05AC3" w:rsidRPr="002C0AAE">
          <w:t>tétraïodothyronine</w:t>
        </w:r>
        <w:r w:rsidRPr="002C0AAE">
          <w:t>)</w:t>
        </w:r>
      </w:hyperlink>
      <w:r w:rsidRPr="002C0AAE">
        <w:t>. Dès la vie fœtale, ces hormones contrôlent les processus de croissance et de maturation cellulaire</w:t>
      </w:r>
      <w:r w:rsidR="00D05AC3">
        <w:t>s</w:t>
      </w:r>
      <w:r w:rsidRPr="002C0AAE">
        <w:t xml:space="preserve"> </w:t>
      </w:r>
      <w:r w:rsidR="009F4E61" w:rsidRPr="002C0AAE">
        <w:t xml:space="preserve">(dont musculaire) </w:t>
      </w:r>
      <w:r w:rsidRPr="002C0AAE">
        <w:t>et contribuent au développement cérébral.</w:t>
      </w:r>
      <w:r w:rsidR="009F4E61" w:rsidRPr="002C0AAE">
        <w:t xml:space="preserve"> </w:t>
      </w:r>
      <w:r w:rsidRPr="002C0AAE">
        <w:t>Tout au long de la vie, ces hormones régulent la thermogenèse (production de chaleur pour maintenir le corps à 37°C) et le métabolisme énergétique (le niveau des dépenses caloriques) ainsi que les synthèses protéiques.</w:t>
      </w:r>
      <w:r w:rsidR="009F4E61" w:rsidRPr="002C0AAE">
        <w:t xml:space="preserve"> </w:t>
      </w:r>
      <w:r w:rsidRPr="002C0AAE">
        <w:t xml:space="preserve"> </w:t>
      </w:r>
    </w:p>
    <w:p w14:paraId="5F246AD1" w14:textId="7E85F759" w:rsidR="00970DC1" w:rsidRPr="002C0AAE" w:rsidRDefault="00777717" w:rsidP="00F63EB3">
      <w:pPr>
        <w:spacing w:line="360" w:lineRule="auto"/>
        <w:ind w:firstLine="720"/>
      </w:pPr>
      <w:r w:rsidRPr="002C0AAE">
        <w:t xml:space="preserve">La carence en iode </w:t>
      </w:r>
      <w:r w:rsidR="00CC08B1" w:rsidRPr="002C0AAE">
        <w:t xml:space="preserve">est </w:t>
      </w:r>
      <w:r w:rsidRPr="002C0AAE">
        <w:t>r</w:t>
      </w:r>
      <w:r w:rsidR="00970DC1" w:rsidRPr="002C0AAE">
        <w:t>esponsable de pathologies telles que le goitre ou le retard mental lorsqu’elle survient in utero ou pendant l’enfance</w:t>
      </w:r>
      <w:r w:rsidRPr="002C0AAE">
        <w:t xml:space="preserve">, et de dépression, difficulté à perdre du poids, maux de tête, léthargie, insuffisance rénale, raideur musculaire et beaucoup d’autres </w:t>
      </w:r>
      <w:r w:rsidR="00D05AC3" w:rsidRPr="002C0AAE">
        <w:t>symptômes</w:t>
      </w:r>
      <w:r w:rsidRPr="002C0AAE">
        <w:t xml:space="preserve"> chez l’adulte</w:t>
      </w:r>
      <w:r w:rsidR="00970DC1" w:rsidRPr="002C0AAE">
        <w:t>.</w:t>
      </w:r>
    </w:p>
    <w:p w14:paraId="1322ACB8" w14:textId="5C5706AC" w:rsidR="00970DC1" w:rsidRPr="002C0AAE" w:rsidRDefault="009F4E61" w:rsidP="00F63EB3">
      <w:pPr>
        <w:spacing w:line="360" w:lineRule="auto"/>
        <w:ind w:firstLine="720"/>
      </w:pPr>
      <w:r w:rsidRPr="002C0AAE">
        <w:t xml:space="preserve">Dans le monde presque un tiers de la population </w:t>
      </w:r>
      <w:r w:rsidR="00970DC1" w:rsidRPr="002C0AAE">
        <w:t xml:space="preserve">manque d'iode, ce qui en fait un des problèmes majeurs de santé publique. </w:t>
      </w:r>
      <w:r w:rsidRPr="002C0AAE">
        <w:t xml:space="preserve">Tous les pays – dont la France – sont </w:t>
      </w:r>
      <w:r w:rsidR="00A23DD6" w:rsidRPr="002C0AAE">
        <w:t>touchés</w:t>
      </w:r>
      <w:r w:rsidRPr="002C0AAE">
        <w:t xml:space="preserve">. </w:t>
      </w:r>
    </w:p>
    <w:p w14:paraId="00000020" w14:textId="77777777" w:rsidR="00B15F51" w:rsidRPr="002C0AAE" w:rsidRDefault="00B15F51" w:rsidP="00F63EB3">
      <w:pPr>
        <w:spacing w:line="360" w:lineRule="auto"/>
      </w:pPr>
    </w:p>
    <w:p w14:paraId="00000024" w14:textId="729070DC" w:rsidR="00B15F51" w:rsidRPr="002C0AAE" w:rsidRDefault="00B15F51" w:rsidP="00F63EB3">
      <w:pPr>
        <w:spacing w:line="360" w:lineRule="auto"/>
        <w:ind w:left="1440"/>
        <w:rPr>
          <w:b/>
        </w:rPr>
      </w:pPr>
    </w:p>
    <w:p w14:paraId="00000025" w14:textId="29258860" w:rsidR="00B15F51" w:rsidRPr="002C0AAE" w:rsidRDefault="000A2C87" w:rsidP="008517C5">
      <w:pPr>
        <w:pStyle w:val="NormalWeb"/>
        <w:shd w:val="clear" w:color="auto" w:fill="FFFFFF"/>
        <w:spacing w:before="0" w:beforeAutospacing="0" w:after="0" w:afterAutospacing="0" w:line="360" w:lineRule="auto"/>
        <w:jc w:val="both"/>
        <w:textAlignment w:val="baseline"/>
        <w:rPr>
          <w:rFonts w:ascii="Arial" w:eastAsia="Poppins" w:hAnsi="Arial" w:cs="Arial"/>
          <w:sz w:val="32"/>
          <w:szCs w:val="32"/>
        </w:rPr>
      </w:pPr>
      <w:bookmarkStart w:id="0" w:name="_3hld3g1ucjh9" w:colFirst="0" w:colLast="0"/>
      <w:bookmarkEnd w:id="0"/>
      <w:r w:rsidRPr="002C0AAE">
        <w:rPr>
          <w:rFonts w:ascii="Arial" w:eastAsia="Poppins" w:hAnsi="Arial" w:cs="Arial"/>
          <w:sz w:val="32"/>
          <w:szCs w:val="32"/>
        </w:rPr>
        <w:t>R</w:t>
      </w:r>
      <w:r w:rsidR="00910EE4" w:rsidRPr="002C0AAE">
        <w:rPr>
          <w:rFonts w:ascii="Arial" w:eastAsia="Poppins" w:hAnsi="Arial" w:cs="Arial"/>
          <w:sz w:val="32"/>
          <w:szCs w:val="32"/>
        </w:rPr>
        <w:t>ô</w:t>
      </w:r>
      <w:r w:rsidRPr="002C0AAE">
        <w:rPr>
          <w:rFonts w:ascii="Arial" w:eastAsia="Poppins" w:hAnsi="Arial" w:cs="Arial"/>
          <w:sz w:val="32"/>
          <w:szCs w:val="32"/>
        </w:rPr>
        <w:t xml:space="preserve">le </w:t>
      </w:r>
      <w:r w:rsidR="00910EE4" w:rsidRPr="002C0AAE">
        <w:rPr>
          <w:rFonts w:ascii="Arial" w:eastAsia="Poppins" w:hAnsi="Arial" w:cs="Arial"/>
          <w:sz w:val="32"/>
          <w:szCs w:val="32"/>
        </w:rPr>
        <w:t>d’</w:t>
      </w:r>
      <w:r w:rsidRPr="002C0AAE">
        <w:rPr>
          <w:rFonts w:ascii="Arial" w:eastAsia="Poppins" w:hAnsi="Arial" w:cs="Arial"/>
          <w:sz w:val="32"/>
          <w:szCs w:val="32"/>
        </w:rPr>
        <w:t>iod</w:t>
      </w:r>
      <w:r w:rsidR="00910EE4" w:rsidRPr="002C0AAE">
        <w:rPr>
          <w:rFonts w:ascii="Arial" w:eastAsia="Poppins" w:hAnsi="Arial" w:cs="Arial"/>
          <w:sz w:val="32"/>
          <w:szCs w:val="32"/>
        </w:rPr>
        <w:t>e dans le corps humain</w:t>
      </w:r>
    </w:p>
    <w:p w14:paraId="5C3A1722" w14:textId="519F814B" w:rsidR="00EC69B0" w:rsidRPr="002C0AAE" w:rsidRDefault="00E77336" w:rsidP="00F63EB3">
      <w:pPr>
        <w:spacing w:line="360" w:lineRule="auto"/>
        <w:ind w:firstLine="720"/>
      </w:pPr>
      <w:r w:rsidRPr="002C0AAE">
        <w:t xml:space="preserve">L’iode (symbole I dans le tableau périodique des éléments) compte parmi les oligo-éléments essentiels. </w:t>
      </w:r>
      <w:r w:rsidR="00967A08" w:rsidRPr="002C0AAE">
        <w:t xml:space="preserve">Il a plusieurs propriétés vitales pour le corps humain, dont voici </w:t>
      </w:r>
      <w:r w:rsidR="00530AF2" w:rsidRPr="002C0AAE">
        <w:t>quelques-unes</w:t>
      </w:r>
      <w:r w:rsidR="00967A08" w:rsidRPr="002C0AAE">
        <w:t> :</w:t>
      </w:r>
    </w:p>
    <w:p w14:paraId="040A7A80" w14:textId="649BBF88" w:rsidR="00E77336" w:rsidRPr="002C0AAE" w:rsidRDefault="00E77336" w:rsidP="00F63EB3">
      <w:pPr>
        <w:pStyle w:val="ListParagraph"/>
        <w:numPr>
          <w:ilvl w:val="0"/>
          <w:numId w:val="14"/>
        </w:numPr>
        <w:spacing w:line="360" w:lineRule="auto"/>
        <w:ind w:left="426"/>
      </w:pPr>
      <w:r w:rsidRPr="002C0AAE">
        <w:lastRenderedPageBreak/>
        <w:t>L’iode est indispensable au bon fonctionnement de la glande thyroïdienne</w:t>
      </w:r>
      <w:r w:rsidRPr="002C0AAE">
        <w:t xml:space="preserve">, qui </w:t>
      </w:r>
      <w:r w:rsidRPr="002C0AAE">
        <w:t>produ</w:t>
      </w:r>
      <w:r w:rsidRPr="002C0AAE">
        <w:t xml:space="preserve">it les hormones thyroïdiennes qui, à leur tour, agissent </w:t>
      </w:r>
      <w:r w:rsidRPr="002C0AAE">
        <w:t>sur les grandes fonctions de l’organisme comme la régulation de la température corporelle, la croissance, le fonctionnement nerveux ou encore l’utilisation des glucides, lipides et protéines de l’alimentation pour la production d’énergie.</w:t>
      </w:r>
      <w:r w:rsidR="00D05AC3">
        <w:t xml:space="preserve"> </w:t>
      </w:r>
      <w:r w:rsidRPr="002C0AAE">
        <w:t>Dans l’organisme</w:t>
      </w:r>
      <w:r w:rsidRPr="002C0AAE">
        <w:t xml:space="preserve"> </w:t>
      </w:r>
      <w:proofErr w:type="gramStart"/>
      <w:r w:rsidRPr="002C0AAE">
        <w:t>le iode</w:t>
      </w:r>
      <w:proofErr w:type="gramEnd"/>
      <w:r w:rsidRPr="002C0AAE">
        <w:t xml:space="preserve"> </w:t>
      </w:r>
      <w:r w:rsidRPr="002C0AAE">
        <w:t>se situe principalement au niveau de la glande thyroïde</w:t>
      </w:r>
      <w:r w:rsidR="00EC69B0" w:rsidRPr="002C0AAE">
        <w:t xml:space="preserve"> (la glande adulte normale </w:t>
      </w:r>
      <w:r w:rsidR="001321A8" w:rsidRPr="002C0AAE">
        <w:t xml:space="preserve">en </w:t>
      </w:r>
      <w:r w:rsidR="00EC69B0" w:rsidRPr="002C0AAE">
        <w:t>contient environ 8 mg)</w:t>
      </w:r>
      <w:r w:rsidRPr="002C0AAE">
        <w:t xml:space="preserve">. </w:t>
      </w:r>
    </w:p>
    <w:p w14:paraId="387CCB1C" w14:textId="193BC08A" w:rsidR="009736E4" w:rsidRPr="002C0AAE" w:rsidRDefault="00FA0060" w:rsidP="00F63EB3">
      <w:pPr>
        <w:pStyle w:val="ListParagraph"/>
        <w:numPr>
          <w:ilvl w:val="0"/>
          <w:numId w:val="14"/>
        </w:numPr>
        <w:spacing w:line="360" w:lineRule="auto"/>
        <w:ind w:left="426"/>
      </w:pPr>
      <w:r w:rsidRPr="002C0AAE">
        <w:t>L’iode</w:t>
      </w:r>
      <w:r w:rsidR="00A20B5D" w:rsidRPr="002C0AAE">
        <w:t xml:space="preserve"> est vital pour la santé mentale : sa carence entraine </w:t>
      </w:r>
      <w:r w:rsidR="000C4008" w:rsidRPr="002C0AAE">
        <w:t>des troubles neurologiques</w:t>
      </w:r>
      <w:r w:rsidR="00A20B5D" w:rsidRPr="002C0AAE">
        <w:t xml:space="preserve">, et </w:t>
      </w:r>
      <w:r w:rsidR="00D05AC3">
        <w:t>est u</w:t>
      </w:r>
      <w:r w:rsidR="00A20B5D" w:rsidRPr="002C0AAE">
        <w:t xml:space="preserve">ne cause majeure </w:t>
      </w:r>
      <w:r w:rsidR="000C4008" w:rsidRPr="002C0AAE">
        <w:t>de retard scolaire qui empêche les enfants de développer tout leur potentiel.</w:t>
      </w:r>
    </w:p>
    <w:p w14:paraId="1110AC0C" w14:textId="3B06CE8E" w:rsidR="009736E4" w:rsidRPr="002C0AAE" w:rsidRDefault="00FA0060" w:rsidP="00F63EB3">
      <w:pPr>
        <w:pStyle w:val="ListParagraph"/>
        <w:numPr>
          <w:ilvl w:val="0"/>
          <w:numId w:val="14"/>
        </w:numPr>
        <w:spacing w:line="360" w:lineRule="auto"/>
        <w:ind w:left="426"/>
      </w:pPr>
      <w:r w:rsidRPr="002C0AAE">
        <w:t xml:space="preserve">L’apport en iode est crucial pendant la grossesse: </w:t>
      </w:r>
      <w:r w:rsidR="00BD5DA5" w:rsidRPr="002C0AAE">
        <w:t xml:space="preserve">si </w:t>
      </w:r>
      <w:r w:rsidR="00BD5DA5" w:rsidRPr="002C0AAE">
        <w:t>la mère a subi une carence en iode pendant sa grossesse</w:t>
      </w:r>
      <w:r w:rsidR="00BD5DA5" w:rsidRPr="002C0AAE">
        <w:t>, ceci provoque l</w:t>
      </w:r>
      <w:r w:rsidR="009736E4" w:rsidRPr="002C0AAE">
        <w:t xml:space="preserve">e crétinisme endémique </w:t>
      </w:r>
      <w:r w:rsidR="00BD5DA5" w:rsidRPr="002C0AAE">
        <w:t>(</w:t>
      </w:r>
      <w:r w:rsidR="009736E4" w:rsidRPr="002C0AAE">
        <w:t>une surdimutité et un retard mental</w:t>
      </w:r>
      <w:r w:rsidR="00BD5DA5" w:rsidRPr="002C0AAE">
        <w:t xml:space="preserve">) dès la naissance, ce qui induit une </w:t>
      </w:r>
      <w:r w:rsidR="009736E4" w:rsidRPr="002C0AAE">
        <w:t xml:space="preserve">croissance </w:t>
      </w:r>
      <w:r w:rsidR="00BD5DA5" w:rsidRPr="002C0AAE">
        <w:t xml:space="preserve">et </w:t>
      </w:r>
      <w:r w:rsidR="00A15897">
        <w:t>un</w:t>
      </w:r>
      <w:r w:rsidR="00BD5DA5" w:rsidRPr="002C0AAE">
        <w:t xml:space="preserve"> développement </w:t>
      </w:r>
      <w:r w:rsidR="009736E4" w:rsidRPr="002C0AAE">
        <w:t>lent</w:t>
      </w:r>
      <w:r w:rsidR="00BD5DA5" w:rsidRPr="002C0AAE">
        <w:t xml:space="preserve">s. Souvent ces enfants sont </w:t>
      </w:r>
      <w:r w:rsidR="009736E4" w:rsidRPr="002C0AAE">
        <w:t>sourds et muets</w:t>
      </w:r>
      <w:r w:rsidR="00BD5DA5" w:rsidRPr="002C0AAE">
        <w:t xml:space="preserve">, et </w:t>
      </w:r>
      <w:r w:rsidR="00765A6D" w:rsidRPr="002C0AAE">
        <w:t xml:space="preserve">tout un ensemble de signes </w:t>
      </w:r>
      <w:r w:rsidR="00BD5DA5" w:rsidRPr="002C0AAE">
        <w:t>physique</w:t>
      </w:r>
      <w:r w:rsidR="00765A6D" w:rsidRPr="002C0AAE">
        <w:t xml:space="preserve">s </w:t>
      </w:r>
      <w:r w:rsidR="00BD5DA5" w:rsidRPr="002C0AAE">
        <w:t xml:space="preserve">est présent, comme </w:t>
      </w:r>
      <w:r w:rsidR="009736E4" w:rsidRPr="002C0AAE">
        <w:t>une peau épaisse, des traits grossiers, une ensellure nasale, une grosse langue proéminente et souvent un strabisme</w:t>
      </w:r>
      <w:r w:rsidR="00BD5DA5" w:rsidRPr="002C0AAE">
        <w:t>.</w:t>
      </w:r>
      <w:r w:rsidR="008B23F3" w:rsidRPr="002C0AAE">
        <w:t xml:space="preserve"> Les </w:t>
      </w:r>
      <w:r w:rsidR="009736E4" w:rsidRPr="002C0AAE">
        <w:t xml:space="preserve">lésions neurologiques, le retard mental et le nanisme </w:t>
      </w:r>
      <w:r w:rsidR="00A15897">
        <w:t xml:space="preserve">provoqués </w:t>
      </w:r>
      <w:r w:rsidR="009736E4" w:rsidRPr="002C0AAE">
        <w:t xml:space="preserve">ne sont pas réversibles avec </w:t>
      </w:r>
      <w:r w:rsidR="005F7560" w:rsidRPr="002C0AAE">
        <w:t>le traitement.</w:t>
      </w:r>
    </w:p>
    <w:p w14:paraId="7285DFAB" w14:textId="77777777" w:rsidR="0093300F" w:rsidRPr="002C0AAE" w:rsidRDefault="0093300F" w:rsidP="00F63EB3">
      <w:pPr>
        <w:spacing w:line="360" w:lineRule="auto"/>
      </w:pPr>
    </w:p>
    <w:p w14:paraId="3831ED9A" w14:textId="0D9BD56A" w:rsidR="00690F3C" w:rsidRPr="00A15897" w:rsidRDefault="005F7560" w:rsidP="00F63EB3">
      <w:pPr>
        <w:spacing w:line="360" w:lineRule="auto"/>
      </w:pPr>
      <w:r w:rsidRPr="00A15897">
        <w:t>Il est vital à veiller aux bons apports d</w:t>
      </w:r>
      <w:r w:rsidR="00A15897" w:rsidRPr="00A15897">
        <w:t>’</w:t>
      </w:r>
      <w:r w:rsidRPr="00A15897">
        <w:t>iode au quotidien - l</w:t>
      </w:r>
      <w:r w:rsidR="00690F3C" w:rsidRPr="00A15897">
        <w:t xml:space="preserve">es références nutritionnelles pour la population </w:t>
      </w:r>
      <w:r w:rsidR="00690F3C" w:rsidRPr="00A15897">
        <w:rPr>
          <w:bCs/>
        </w:rPr>
        <w:t xml:space="preserve">pour les adultes est de 150 </w:t>
      </w:r>
      <w:proofErr w:type="spellStart"/>
      <w:r w:rsidR="00A15897" w:rsidRPr="00A15897">
        <w:rPr>
          <w:bCs/>
        </w:rPr>
        <w:t>mcg</w:t>
      </w:r>
      <w:proofErr w:type="spellEnd"/>
      <w:r w:rsidR="00690F3C" w:rsidRPr="00A15897">
        <w:rPr>
          <w:bCs/>
        </w:rPr>
        <w:t>/j</w:t>
      </w:r>
      <w:r w:rsidR="00690F3C" w:rsidRPr="00A15897">
        <w:t>. La grossesse s'accompagne d'un besoin supplémentaire en iode qui perdure lorsque l'allaitement maternel est pratiqué (passant de 150 à 200</w:t>
      </w:r>
      <w:r w:rsidR="00A15897" w:rsidRPr="00A15897">
        <w:t>mcg</w:t>
      </w:r>
      <w:r w:rsidR="00690F3C" w:rsidRPr="00A15897">
        <w:t>/j).</w:t>
      </w:r>
      <w:r w:rsidRPr="00A15897">
        <w:t xml:space="preserve"> </w:t>
      </w:r>
      <w:r w:rsidR="00690F3C" w:rsidRPr="00A15897">
        <w:t xml:space="preserve">La référence nutritionnelle chez les enfants de 1-3 ans est de 80 </w:t>
      </w:r>
      <w:proofErr w:type="spellStart"/>
      <w:r w:rsidR="00A15897" w:rsidRPr="00A15897">
        <w:t>mcg</w:t>
      </w:r>
      <w:proofErr w:type="spellEnd"/>
      <w:r w:rsidR="00690F3C" w:rsidRPr="00A15897">
        <w:t xml:space="preserve">/j, chez les enfants de 4-6 ans de 90 </w:t>
      </w:r>
      <w:proofErr w:type="spellStart"/>
      <w:r w:rsidR="00A15897" w:rsidRPr="00A15897">
        <w:t>mcg</w:t>
      </w:r>
      <w:proofErr w:type="spellEnd"/>
      <w:r w:rsidR="00690F3C" w:rsidRPr="00A15897">
        <w:t xml:space="preserve">/j, chez les enfants de 7-9 ans de 120 </w:t>
      </w:r>
      <w:proofErr w:type="spellStart"/>
      <w:r w:rsidR="00A15897" w:rsidRPr="00A15897">
        <w:t>mcg</w:t>
      </w:r>
      <w:proofErr w:type="spellEnd"/>
      <w:r w:rsidR="00690F3C" w:rsidRPr="00A15897">
        <w:t xml:space="preserve">/j et de </w:t>
      </w:r>
      <w:r w:rsidR="00690F3C" w:rsidRPr="00A15897">
        <w:rPr>
          <w:bCs/>
        </w:rPr>
        <w:t xml:space="preserve">150 </w:t>
      </w:r>
      <w:proofErr w:type="spellStart"/>
      <w:r w:rsidR="00A15897" w:rsidRPr="00A15897">
        <w:rPr>
          <w:bCs/>
        </w:rPr>
        <w:t>mcg</w:t>
      </w:r>
      <w:proofErr w:type="spellEnd"/>
      <w:r w:rsidR="00690F3C" w:rsidRPr="00A15897">
        <w:rPr>
          <w:bCs/>
        </w:rPr>
        <w:t>/j à partir de 10 ans.</w:t>
      </w:r>
      <w:r w:rsidRPr="00A15897">
        <w:rPr>
          <w:bCs/>
        </w:rPr>
        <w:t xml:space="preserve"> </w:t>
      </w:r>
      <w:r w:rsidRPr="00A15897">
        <w:t>U</w:t>
      </w:r>
      <w:r w:rsidR="00690F3C" w:rsidRPr="00A15897">
        <w:t xml:space="preserve">ne valeur limite supérieure de sécurité pour l’iode de </w:t>
      </w:r>
      <w:r w:rsidR="00690F3C" w:rsidRPr="00A15897">
        <w:rPr>
          <w:bCs/>
        </w:rPr>
        <w:t xml:space="preserve">600 </w:t>
      </w:r>
      <w:proofErr w:type="spellStart"/>
      <w:r w:rsidR="00A15897" w:rsidRPr="00A15897">
        <w:rPr>
          <w:bCs/>
        </w:rPr>
        <w:t>mcg</w:t>
      </w:r>
      <w:proofErr w:type="spellEnd"/>
      <w:r w:rsidR="00690F3C" w:rsidRPr="00A15897">
        <w:rPr>
          <w:bCs/>
        </w:rPr>
        <w:t xml:space="preserve"> par jour</w:t>
      </w:r>
      <w:r w:rsidR="00690F3C" w:rsidRPr="00A15897">
        <w:t xml:space="preserve"> pour l’adulte a été établie par l’EFSA (autorité européenne de sécurité des aliments).  </w:t>
      </w:r>
    </w:p>
    <w:p w14:paraId="6E7507E8" w14:textId="31F9E1CD" w:rsidR="00690F3C" w:rsidRPr="00A15897" w:rsidRDefault="005F7560" w:rsidP="00F63EB3">
      <w:pPr>
        <w:spacing w:line="360" w:lineRule="auto"/>
        <w:ind w:firstLine="720"/>
      </w:pPr>
      <w:r w:rsidRPr="00A15897">
        <w:t>L</w:t>
      </w:r>
      <w:r w:rsidR="00690F3C" w:rsidRPr="00A15897">
        <w:t xml:space="preserve">a réglementation française a fixé la dose journalière maximale d’iode à 150 </w:t>
      </w:r>
      <w:proofErr w:type="spellStart"/>
      <w:r w:rsidR="00A15897" w:rsidRPr="00A15897">
        <w:t>mcg</w:t>
      </w:r>
      <w:proofErr w:type="spellEnd"/>
      <w:r w:rsidR="00690F3C" w:rsidRPr="00A15897">
        <w:t xml:space="preserve"> dans les compléments alimentaires. </w:t>
      </w:r>
    </w:p>
    <w:p w14:paraId="0000002F" w14:textId="77777777" w:rsidR="00B15F51" w:rsidRPr="002C0AAE" w:rsidRDefault="00B15F51" w:rsidP="00F63EB3">
      <w:pPr>
        <w:spacing w:line="360" w:lineRule="auto"/>
        <w:ind w:left="720"/>
      </w:pPr>
    </w:p>
    <w:p w14:paraId="03D2F602" w14:textId="77777777" w:rsidR="00536EF0" w:rsidRPr="002C0AAE" w:rsidRDefault="00536EF0">
      <w:pPr>
        <w:ind w:left="720"/>
      </w:pPr>
    </w:p>
    <w:p w14:paraId="00000031" w14:textId="66B87F16" w:rsidR="00B15F51" w:rsidRPr="002C0AAE" w:rsidRDefault="000A2C87" w:rsidP="00F63EB3">
      <w:pPr>
        <w:pStyle w:val="Heading2"/>
        <w:keepNext w:val="0"/>
        <w:keepLines w:val="0"/>
        <w:spacing w:after="0" w:line="360" w:lineRule="auto"/>
      </w:pPr>
      <w:bookmarkStart w:id="1" w:name="_pdngkwvcz7lx" w:colFirst="0" w:colLast="0"/>
      <w:bookmarkEnd w:id="1"/>
      <w:r w:rsidRPr="002C0AAE">
        <w:t>Si</w:t>
      </w:r>
      <w:r w:rsidR="00DD32FB" w:rsidRPr="002C0AAE">
        <w:t>gnes et risques de manque d’iode</w:t>
      </w:r>
    </w:p>
    <w:p w14:paraId="0409A29D" w14:textId="03D3ED21" w:rsidR="00446AE8" w:rsidRPr="002C0AAE" w:rsidRDefault="00446AE8" w:rsidP="00F63EB3">
      <w:pPr>
        <w:spacing w:line="360" w:lineRule="auto"/>
      </w:pPr>
      <w:r w:rsidRPr="002C0AAE">
        <w:t>Il est important de connaitre les signes qui traduisent le manque d’iode, ainsi que les risques que ce manque induit.</w:t>
      </w:r>
    </w:p>
    <w:p w14:paraId="00000032" w14:textId="7325B29F" w:rsidR="00B15F51" w:rsidRPr="002C0AAE" w:rsidRDefault="00695905" w:rsidP="00F63EB3">
      <w:pPr>
        <w:pStyle w:val="Heading3"/>
        <w:numPr>
          <w:ilvl w:val="0"/>
          <w:numId w:val="9"/>
        </w:numPr>
        <w:spacing w:line="360" w:lineRule="auto"/>
        <w:ind w:left="567"/>
      </w:pPr>
      <w:bookmarkStart w:id="2" w:name="_w2h7ext0foi" w:colFirst="0" w:colLast="0"/>
      <w:bookmarkEnd w:id="2"/>
      <w:r w:rsidRPr="002C0AAE">
        <w:t>Symptômes</w:t>
      </w:r>
      <w:r w:rsidR="000A2C87" w:rsidRPr="002C0AAE">
        <w:t xml:space="preserve"> </w:t>
      </w:r>
      <w:r w:rsidR="00F26ED1" w:rsidRPr="002C0AAE">
        <w:t>d’un déficit en iode</w:t>
      </w:r>
    </w:p>
    <w:p w14:paraId="48673352" w14:textId="08426DEF" w:rsidR="00324290" w:rsidRPr="002C0AAE" w:rsidRDefault="00AF5180" w:rsidP="008517C5">
      <w:pPr>
        <w:spacing w:line="360" w:lineRule="auto"/>
      </w:pPr>
      <w:r w:rsidRPr="002C0AAE">
        <w:t xml:space="preserve">Il </w:t>
      </w:r>
      <w:r w:rsidR="00695905">
        <w:t xml:space="preserve">en </w:t>
      </w:r>
      <w:r w:rsidRPr="002C0AAE">
        <w:t>existe beaucoup, dont voici les plus courants:</w:t>
      </w:r>
      <w:bookmarkStart w:id="3" w:name="section1"/>
    </w:p>
    <w:p w14:paraId="42B9D018" w14:textId="77777777" w:rsidR="00324290" w:rsidRPr="002C0AAE" w:rsidRDefault="00324290" w:rsidP="00F63EB3">
      <w:pPr>
        <w:spacing w:line="360" w:lineRule="auto"/>
        <w:ind w:left="708"/>
      </w:pPr>
    </w:p>
    <w:p w14:paraId="4424F526" w14:textId="6C116522" w:rsidR="00856F5E" w:rsidRPr="002C0AAE" w:rsidRDefault="00AF5180" w:rsidP="00F63EB3">
      <w:pPr>
        <w:pStyle w:val="ListParagraph"/>
        <w:numPr>
          <w:ilvl w:val="0"/>
          <w:numId w:val="16"/>
        </w:numPr>
        <w:spacing w:line="360" w:lineRule="auto"/>
      </w:pPr>
      <w:r w:rsidRPr="002C0AAE">
        <w:t>Gonflements du cou</w:t>
      </w:r>
      <w:bookmarkEnd w:id="3"/>
      <w:r w:rsidRPr="002C0AAE">
        <w:t xml:space="preserve">: le gonflement de l’avant du cou est le </w:t>
      </w:r>
      <w:r w:rsidR="00695905" w:rsidRPr="002C0AAE">
        <w:t>symptôme</w:t>
      </w:r>
      <w:r w:rsidRPr="002C0AAE">
        <w:t xml:space="preserve"> le plus commun – cela signifie que la glande </w:t>
      </w:r>
      <w:r w:rsidR="00695905" w:rsidRPr="002C0AAE">
        <w:t>thyroïde</w:t>
      </w:r>
      <w:r w:rsidRPr="002C0AAE">
        <w:t xml:space="preserve"> est surdéveloppée (phénomène dit </w:t>
      </w:r>
      <w:r w:rsidRPr="002C0AAE">
        <w:lastRenderedPageBreak/>
        <w:t xml:space="preserve">goitre). </w:t>
      </w:r>
      <w:r w:rsidR="00F5301F" w:rsidRPr="002C0AAE">
        <w:t xml:space="preserve">En absence d’iode la </w:t>
      </w:r>
      <w:r w:rsidR="00695905" w:rsidRPr="002C0AAE">
        <w:t>thyroïde</w:t>
      </w:r>
      <w:r w:rsidR="00F5301F" w:rsidRPr="002C0AAE">
        <w:t xml:space="preserve"> fonctionne d’avantage pour produire les hormones </w:t>
      </w:r>
      <w:r w:rsidR="00695905" w:rsidRPr="002C0AAE">
        <w:t>thyroïdiennes</w:t>
      </w:r>
      <w:r w:rsidR="00F5301F" w:rsidRPr="002C0AAE">
        <w:t>,</w:t>
      </w:r>
      <w:bookmarkStart w:id="4" w:name="section2"/>
      <w:r w:rsidR="006E61D1" w:rsidRPr="002C0AAE">
        <w:t xml:space="preserve"> ce qui pousse à sa croissance.</w:t>
      </w:r>
      <w:bookmarkEnd w:id="4"/>
    </w:p>
    <w:p w14:paraId="05284641" w14:textId="0D0C110E" w:rsidR="00856F5E" w:rsidRPr="002C0AAE" w:rsidRDefault="006E61D1" w:rsidP="00F63EB3">
      <w:pPr>
        <w:pStyle w:val="ListParagraph"/>
        <w:numPr>
          <w:ilvl w:val="0"/>
          <w:numId w:val="16"/>
        </w:numPr>
        <w:spacing w:line="360" w:lineRule="auto"/>
      </w:pPr>
      <w:r w:rsidRPr="002C0AAE">
        <w:t>Prise de poids inattendue</w:t>
      </w:r>
      <w:r w:rsidR="009F1432" w:rsidRPr="002C0AAE">
        <w:t xml:space="preserve">: en cas de manque d’hormones </w:t>
      </w:r>
      <w:r w:rsidR="00695905" w:rsidRPr="002C0AAE">
        <w:t>thyroïdiennes</w:t>
      </w:r>
      <w:r w:rsidR="009F1432" w:rsidRPr="002C0AAE">
        <w:t xml:space="preserve"> qui </w:t>
      </w:r>
      <w:r w:rsidR="00695905" w:rsidRPr="002C0AAE">
        <w:t>gèrent</w:t>
      </w:r>
      <w:r w:rsidR="009F1432" w:rsidRPr="002C0AAE">
        <w:t xml:space="preserve"> le métabolisme, une prise de poids est fortement possible.</w:t>
      </w:r>
    </w:p>
    <w:p w14:paraId="07B90947" w14:textId="70792D50" w:rsidR="00856F5E" w:rsidRPr="002C0AAE" w:rsidRDefault="009F1432" w:rsidP="00F63EB3">
      <w:pPr>
        <w:pStyle w:val="ListParagraph"/>
        <w:numPr>
          <w:ilvl w:val="0"/>
          <w:numId w:val="16"/>
        </w:numPr>
        <w:spacing w:line="360" w:lineRule="auto"/>
      </w:pPr>
      <w:r w:rsidRPr="002C0AAE">
        <w:t xml:space="preserve">Fatigue et faiblesse: ce sont des </w:t>
      </w:r>
      <w:r w:rsidR="00695905" w:rsidRPr="002C0AAE">
        <w:t>symptômes</w:t>
      </w:r>
      <w:r w:rsidRPr="002C0AAE">
        <w:t xml:space="preserve"> communs également d’un manque d’iode, une baisse d’hormones </w:t>
      </w:r>
      <w:r w:rsidR="00695905" w:rsidRPr="002C0AAE">
        <w:t>thyroïdiennes</w:t>
      </w:r>
      <w:r w:rsidRPr="002C0AAE">
        <w:t xml:space="preserve"> étant la cause.</w:t>
      </w:r>
    </w:p>
    <w:p w14:paraId="1301A35B" w14:textId="5E6F5B2E" w:rsidR="00856F5E" w:rsidRPr="002C0AAE" w:rsidRDefault="007A1329" w:rsidP="00F63EB3">
      <w:pPr>
        <w:pStyle w:val="ListParagraph"/>
        <w:numPr>
          <w:ilvl w:val="0"/>
          <w:numId w:val="16"/>
        </w:numPr>
        <w:spacing w:line="360" w:lineRule="auto"/>
      </w:pPr>
      <w:r w:rsidRPr="002C0AAE">
        <w:t xml:space="preserve">Perte de cheveux: comme les hormones </w:t>
      </w:r>
      <w:r w:rsidR="00695905" w:rsidRPr="002C0AAE">
        <w:t>thyroïdiennes</w:t>
      </w:r>
      <w:r w:rsidRPr="002C0AAE">
        <w:t xml:space="preserve"> </w:t>
      </w:r>
      <w:r w:rsidR="00695905" w:rsidRPr="002C0AAE">
        <w:t>contrôlent</w:t>
      </w:r>
      <w:r w:rsidRPr="002C0AAE">
        <w:t xml:space="preserve"> la pousse du cuir chevelu, en cas de leur baisse le cuir</w:t>
      </w:r>
      <w:r w:rsidR="00754859" w:rsidRPr="002C0AAE">
        <w:t xml:space="preserve"> chevelu ne se renouvelle plus.</w:t>
      </w:r>
    </w:p>
    <w:p w14:paraId="6FB63256" w14:textId="1F8882B9" w:rsidR="00856F5E" w:rsidRPr="002C0AAE" w:rsidRDefault="00754859" w:rsidP="00F63EB3">
      <w:pPr>
        <w:pStyle w:val="ListParagraph"/>
        <w:numPr>
          <w:ilvl w:val="0"/>
          <w:numId w:val="16"/>
        </w:numPr>
        <w:spacing w:line="360" w:lineRule="auto"/>
      </w:pPr>
      <w:r w:rsidRPr="002C0AAE">
        <w:t xml:space="preserve">Peau sèche et squameuse: de même, les hormones </w:t>
      </w:r>
      <w:r w:rsidR="00695905" w:rsidRPr="002C0AAE">
        <w:t>thyroïdiennes</w:t>
      </w:r>
      <w:r w:rsidRPr="002C0AAE">
        <w:t xml:space="preserve"> régulent la régénération des cellules de la peau, et leur baisse stoppe ce processus. </w:t>
      </w:r>
    </w:p>
    <w:p w14:paraId="1C160D23" w14:textId="34605531" w:rsidR="00856F5E" w:rsidRPr="002C0AAE" w:rsidRDefault="00FD122B" w:rsidP="00F63EB3">
      <w:pPr>
        <w:pStyle w:val="ListParagraph"/>
        <w:numPr>
          <w:ilvl w:val="0"/>
          <w:numId w:val="16"/>
        </w:numPr>
        <w:spacing w:line="360" w:lineRule="auto"/>
      </w:pPr>
      <w:r w:rsidRPr="002C0AAE">
        <w:t>Sensation de froid: le métabolisme baiss</w:t>
      </w:r>
      <w:r w:rsidR="00695905">
        <w:t xml:space="preserve">e en cas de </w:t>
      </w:r>
      <w:r w:rsidRPr="002C0AAE">
        <w:t>carence</w:t>
      </w:r>
      <w:r w:rsidR="00695905">
        <w:t xml:space="preserve"> et</w:t>
      </w:r>
      <w:r w:rsidRPr="002C0AAE">
        <w:t xml:space="preserve"> votre corps devient bien plus </w:t>
      </w:r>
      <w:proofErr w:type="gramStart"/>
      <w:r w:rsidRPr="002C0AAE">
        <w:t>sensibles</w:t>
      </w:r>
      <w:proofErr w:type="gramEnd"/>
      <w:r w:rsidRPr="002C0AAE">
        <w:t xml:space="preserve"> aux </w:t>
      </w:r>
      <w:r w:rsidR="00695905" w:rsidRPr="002C0AAE">
        <w:t>températures</w:t>
      </w:r>
      <w:r w:rsidRPr="002C0AAE">
        <w:t xml:space="preserve">. </w:t>
      </w:r>
    </w:p>
    <w:p w14:paraId="15085DE8" w14:textId="1F6D51BF" w:rsidR="0048737B" w:rsidRPr="002C0AAE" w:rsidRDefault="0048737B" w:rsidP="00F63EB3">
      <w:pPr>
        <w:pStyle w:val="ListParagraph"/>
        <w:numPr>
          <w:ilvl w:val="0"/>
          <w:numId w:val="16"/>
        </w:numPr>
        <w:spacing w:line="360" w:lineRule="auto"/>
      </w:pPr>
      <w:r w:rsidRPr="002C0AAE">
        <w:t xml:space="preserve">Changement de rythme cardiaque: une </w:t>
      </w:r>
      <w:r w:rsidR="00695905" w:rsidRPr="002C0AAE">
        <w:t>sous-alimentation</w:t>
      </w:r>
      <w:r w:rsidRPr="002C0AAE">
        <w:t xml:space="preserve"> en iod</w:t>
      </w:r>
      <w:r w:rsidR="00695905">
        <w:t>e</w:t>
      </w:r>
      <w:r w:rsidRPr="002C0AAE">
        <w:t xml:space="preserve"> fait ralentir le </w:t>
      </w:r>
      <w:r w:rsidR="00695905" w:rsidRPr="002C0AAE">
        <w:t>cœur</w:t>
      </w:r>
      <w:r w:rsidRPr="002C0AAE">
        <w:t xml:space="preserve">, alors que son excès l’accélère. Ceci peut aussi entrainer la fatigue, le malaise et les vomissements. </w:t>
      </w:r>
    </w:p>
    <w:p w14:paraId="2639DCC3" w14:textId="71FE51F0" w:rsidR="00856F5E" w:rsidRPr="002C0AAE" w:rsidRDefault="00856F5E" w:rsidP="00F63EB3">
      <w:pPr>
        <w:pStyle w:val="ListParagraph"/>
        <w:numPr>
          <w:ilvl w:val="0"/>
          <w:numId w:val="16"/>
        </w:numPr>
        <w:spacing w:line="360" w:lineRule="auto"/>
      </w:pPr>
      <w:r w:rsidRPr="002C0AAE">
        <w:t>Trouble de mémoire et d’apprentissage: de par sa fonction direct</w:t>
      </w:r>
      <w:r w:rsidR="00695905">
        <w:t>e</w:t>
      </w:r>
      <w:r w:rsidRPr="002C0AAE">
        <w:t xml:space="preserve"> sur le cerveau via les niveaux hormonaux </w:t>
      </w:r>
      <w:r w:rsidR="00695905" w:rsidRPr="002C0AAE">
        <w:t>thyroïdiens</w:t>
      </w:r>
      <w:r w:rsidRPr="002C0AAE">
        <w:t>, ces troubles apparaissent lors d’un apport en iod</w:t>
      </w:r>
      <w:r w:rsidR="00695905">
        <w:t>e</w:t>
      </w:r>
      <w:r w:rsidRPr="002C0AAE">
        <w:t xml:space="preserve"> trop bas. L’hippocampe, la glande du cerveau responsable de la mémoire à long terme, est plus petite chez les personnes </w:t>
      </w:r>
      <w:r w:rsidR="00695905">
        <w:t>ayant</w:t>
      </w:r>
      <w:r w:rsidRPr="002C0AAE">
        <w:t xml:space="preserve"> un manque chronique d’iode.</w:t>
      </w:r>
    </w:p>
    <w:p w14:paraId="6C453EC3" w14:textId="549CA343" w:rsidR="00CD2AD2" w:rsidRPr="002C0AAE" w:rsidRDefault="00CD2AD2" w:rsidP="00F63EB3">
      <w:pPr>
        <w:pStyle w:val="ListParagraph"/>
        <w:numPr>
          <w:ilvl w:val="0"/>
          <w:numId w:val="16"/>
        </w:numPr>
        <w:spacing w:line="360" w:lineRule="auto"/>
      </w:pPr>
      <w:r w:rsidRPr="002C0AAE">
        <w:t>Problèmes pendant la grossesse: comme nous l’avons déjà évoqué, les risque d’un sous-apport en iod</w:t>
      </w:r>
      <w:r w:rsidR="00695905">
        <w:t>e</w:t>
      </w:r>
      <w:r w:rsidRPr="002C0AAE">
        <w:t xml:space="preserve"> est dangereux pour l’enfant et la mère (mauvais développement et pathologies chez l’enfant, tous les </w:t>
      </w:r>
      <w:r w:rsidR="00695905" w:rsidRPr="002C0AAE">
        <w:t>symptômes</w:t>
      </w:r>
      <w:r w:rsidRPr="002C0AAE">
        <w:t xml:space="preserve"> cités plus haut chez la mère).</w:t>
      </w:r>
    </w:p>
    <w:p w14:paraId="383A085B" w14:textId="08252A2C" w:rsidR="00915AC6" w:rsidRPr="002C0AAE" w:rsidRDefault="00915AC6" w:rsidP="00F63EB3">
      <w:pPr>
        <w:pStyle w:val="ListParagraph"/>
        <w:numPr>
          <w:ilvl w:val="0"/>
          <w:numId w:val="16"/>
        </w:numPr>
        <w:spacing w:line="360" w:lineRule="auto"/>
      </w:pPr>
      <w:r w:rsidRPr="002C0AAE">
        <w:t xml:space="preserve">Règles difficiles: un niveau trop bas en iode provoque des cycles plus fréquents et présentant d’amples pertes de sang, toujours en rapport avec la baisse des hormones </w:t>
      </w:r>
      <w:r w:rsidR="00695905" w:rsidRPr="002C0AAE">
        <w:t>thyroïdiennes</w:t>
      </w:r>
      <w:r w:rsidRPr="002C0AAE">
        <w:t>.</w:t>
      </w:r>
    </w:p>
    <w:p w14:paraId="1AA3D435" w14:textId="77777777" w:rsidR="007A1329" w:rsidRPr="002C0AAE" w:rsidRDefault="007A1329" w:rsidP="00F63EB3">
      <w:pPr>
        <w:spacing w:line="360" w:lineRule="auto"/>
      </w:pPr>
    </w:p>
    <w:p w14:paraId="00000034" w14:textId="793C1BFE" w:rsidR="00B15F51" w:rsidRPr="002C0AAE" w:rsidRDefault="002B42D2" w:rsidP="008517C5">
      <w:pPr>
        <w:pStyle w:val="Heading3"/>
        <w:numPr>
          <w:ilvl w:val="0"/>
          <w:numId w:val="9"/>
        </w:numPr>
        <w:spacing w:after="0" w:line="360" w:lineRule="auto"/>
        <w:ind w:left="567" w:hanging="357"/>
      </w:pPr>
      <w:bookmarkStart w:id="5" w:name="_kq4wmz3agjzt" w:colFirst="0" w:colLast="0"/>
      <w:bookmarkEnd w:id="5"/>
      <w:r w:rsidRPr="002C0AAE">
        <w:t xml:space="preserve">Risques </w:t>
      </w:r>
      <w:r w:rsidR="00695905" w:rsidRPr="002C0AAE">
        <w:t>potentiels</w:t>
      </w:r>
      <w:r w:rsidRPr="002C0AAE">
        <w:t xml:space="preserve"> pour la santé</w:t>
      </w:r>
    </w:p>
    <w:p w14:paraId="5E609F51" w14:textId="7799229B" w:rsidR="00EC4E89" w:rsidRDefault="00041C65" w:rsidP="008517C5">
      <w:pPr>
        <w:spacing w:line="360" w:lineRule="auto"/>
      </w:pPr>
      <w:r w:rsidRPr="002C0AAE">
        <w:t xml:space="preserve">Ainsi, les risques les plus importants et induits par l’insuffisance d’iode </w:t>
      </w:r>
      <w:r w:rsidR="00EC4E89" w:rsidRPr="002C0AAE">
        <w:t xml:space="preserve">sont le disfonctionnement de la glande </w:t>
      </w:r>
      <w:r w:rsidR="006337B5" w:rsidRPr="002C0AAE">
        <w:t>thyroïde</w:t>
      </w:r>
      <w:r w:rsidR="00EC4E89" w:rsidRPr="002C0AAE">
        <w:t xml:space="preserve"> et les pathologies physiques et mentales graves à la naissance, provoquées par une insuffisance d’apports en iode </w:t>
      </w:r>
      <w:r w:rsidR="006337B5">
        <w:t xml:space="preserve">de </w:t>
      </w:r>
      <w:r w:rsidR="00EC4E89" w:rsidRPr="002C0AAE">
        <w:t xml:space="preserve">la mère. Le système hormonal gérant la totalité de </w:t>
      </w:r>
      <w:r w:rsidR="006337B5" w:rsidRPr="002C0AAE">
        <w:t>fonctionnement</w:t>
      </w:r>
      <w:r w:rsidR="00EC4E89" w:rsidRPr="002C0AAE">
        <w:t xml:space="preserve"> de l’organisme, tout disfonctionnement d’une partie de </w:t>
      </w:r>
      <w:r w:rsidR="006337B5" w:rsidRPr="002C0AAE">
        <w:t>celui-ci</w:t>
      </w:r>
      <w:r w:rsidR="00EC4E89" w:rsidRPr="002C0AAE">
        <w:t xml:space="preserve"> entraine des troubles graves et </w:t>
      </w:r>
      <w:r w:rsidR="006337B5" w:rsidRPr="002C0AAE">
        <w:t>multiples. Les</w:t>
      </w:r>
      <w:r w:rsidR="00EC4E89" w:rsidRPr="002C0AAE">
        <w:t xml:space="preserve"> situations comme une diète faible en sel, la grossesse, diète pauvre en iode sont autant de situations </w:t>
      </w:r>
      <w:r w:rsidR="006337B5">
        <w:t>à</w:t>
      </w:r>
      <w:r w:rsidR="00EC4E89" w:rsidRPr="002C0AAE">
        <w:t xml:space="preserve"> risque. </w:t>
      </w:r>
    </w:p>
    <w:p w14:paraId="756CB38D" w14:textId="77777777" w:rsidR="00CC6618" w:rsidRPr="002C0AAE" w:rsidRDefault="00CC6618" w:rsidP="008517C5">
      <w:pPr>
        <w:spacing w:line="360" w:lineRule="auto"/>
      </w:pPr>
    </w:p>
    <w:p w14:paraId="0000003C" w14:textId="75ED12AE" w:rsidR="00B15F51" w:rsidRPr="002C0AAE" w:rsidRDefault="007F2A6B" w:rsidP="008517C5">
      <w:pPr>
        <w:pStyle w:val="Heading2"/>
        <w:spacing w:after="0" w:line="360" w:lineRule="auto"/>
      </w:pPr>
      <w:bookmarkStart w:id="6" w:name="_jzd8n7ctvvk2" w:colFirst="0" w:colLast="0"/>
      <w:bookmarkEnd w:id="6"/>
      <w:r w:rsidRPr="002C0AAE">
        <w:t xml:space="preserve">Comment le iode agit sur la </w:t>
      </w:r>
      <w:r w:rsidR="0014364C" w:rsidRPr="002C0AAE">
        <w:t>thyroïde</w:t>
      </w:r>
      <w:r w:rsidRPr="002C0AAE">
        <w:t xml:space="preserve"> et le poids corporel</w:t>
      </w:r>
    </w:p>
    <w:p w14:paraId="73397D3A" w14:textId="236AE656" w:rsidR="00C96911" w:rsidRPr="002C0AAE" w:rsidRDefault="00C96911" w:rsidP="00F63EB3">
      <w:pPr>
        <w:spacing w:line="360" w:lineRule="auto"/>
      </w:pPr>
      <w:r w:rsidRPr="002C0AAE">
        <w:t xml:space="preserve">La thyroïde a besoin d’iode pour fonctionner – et fabriquer des hormones </w:t>
      </w:r>
      <w:r w:rsidR="0014364C" w:rsidRPr="002C0AAE">
        <w:t>thyroïdiennes</w:t>
      </w:r>
      <w:r w:rsidRPr="002C0AAE">
        <w:t xml:space="preserve">, qui </w:t>
      </w:r>
      <w:r w:rsidRPr="002C0AAE">
        <w:t>contribuent à la production d'énergie, de chaleur ou encore à l'utilisation d</w:t>
      </w:r>
      <w:r w:rsidR="0014364C">
        <w:t>’</w:t>
      </w:r>
      <w:r w:rsidRPr="002C0AAE">
        <w:t xml:space="preserve">éléments issus de </w:t>
      </w:r>
      <w:r w:rsidRPr="002C0AAE">
        <w:lastRenderedPageBreak/>
        <w:t>l'alimentation : sucres, graisses, protéines. Elles agissent sur les muscles, le cœur, le tube digestif, les cheveux, etc. Chez l'enfant, elles participent à la croissance et au développement du corps par leur action sur le système nerveux et le squelette. A l'âge adulte, elles contribuent au fonctionnement du système nerveux et à l'entretien des os.</w:t>
      </w:r>
      <w:r w:rsidRPr="002C0AAE">
        <w:t xml:space="preserve"> </w:t>
      </w:r>
    </w:p>
    <w:p w14:paraId="144DDD25" w14:textId="77777777" w:rsidR="00046861" w:rsidRPr="002C0AAE" w:rsidRDefault="00046861" w:rsidP="00F63EB3">
      <w:pPr>
        <w:spacing w:line="360" w:lineRule="auto"/>
      </w:pPr>
      <w:r w:rsidRPr="002C0AAE">
        <w:t>La thyroïde produit notamment deux hormones :</w:t>
      </w:r>
    </w:p>
    <w:p w14:paraId="50259B63" w14:textId="5713302E" w:rsidR="00046861" w:rsidRPr="002C0AAE" w:rsidRDefault="00046861" w:rsidP="00F63EB3">
      <w:pPr>
        <w:pStyle w:val="ListParagraph"/>
        <w:numPr>
          <w:ilvl w:val="0"/>
          <w:numId w:val="20"/>
        </w:numPr>
        <w:spacing w:line="360" w:lineRule="auto"/>
      </w:pPr>
      <w:r w:rsidRPr="002C0AAE">
        <w:t>la triiodothyronine ou T3;</w:t>
      </w:r>
    </w:p>
    <w:p w14:paraId="753380D8" w14:textId="3B55829D" w:rsidR="00046861" w:rsidRPr="002C0AAE" w:rsidRDefault="00046861" w:rsidP="00F63EB3">
      <w:pPr>
        <w:pStyle w:val="ListParagraph"/>
        <w:numPr>
          <w:ilvl w:val="0"/>
          <w:numId w:val="20"/>
        </w:numPr>
        <w:spacing w:line="360" w:lineRule="auto"/>
      </w:pPr>
      <w:r w:rsidRPr="002C0AAE">
        <w:t xml:space="preserve">la </w:t>
      </w:r>
      <w:r w:rsidR="0014364C" w:rsidRPr="002C0AAE">
        <w:t>tétraïodothyronine</w:t>
      </w:r>
      <w:r w:rsidRPr="002C0AAE">
        <w:t xml:space="preserve"> ou thyroxine, ou encore T4. C'est une hormone de réserve qui est produite en plus grande quantité que la T3. A tout moment, si des hormones thyroïdiennes sont nécessaires, la T4 peut être modifiée en T3 et devenir active.</w:t>
      </w:r>
    </w:p>
    <w:p w14:paraId="53E2D036" w14:textId="77777777" w:rsidR="00046861" w:rsidRPr="002C0AAE" w:rsidRDefault="00046861" w:rsidP="00F63EB3">
      <w:pPr>
        <w:spacing w:line="360" w:lineRule="auto"/>
      </w:pPr>
      <w:r w:rsidRPr="002C0AAE">
        <w:t>Les chiffres 3 et 4 indiquent le nombre d'atomes d'iode nécessaires à la fabrication des hormones.</w:t>
      </w:r>
    </w:p>
    <w:p w14:paraId="6799E5F4" w14:textId="77777777" w:rsidR="00046861" w:rsidRPr="002C0AAE" w:rsidRDefault="00046861" w:rsidP="00F63EB3">
      <w:pPr>
        <w:spacing w:line="360" w:lineRule="auto"/>
      </w:pPr>
      <w:bookmarkStart w:id="7" w:name="eztoc1009408_3"/>
      <w:bookmarkEnd w:id="7"/>
    </w:p>
    <w:p w14:paraId="285B1E24" w14:textId="2EA1F3FF" w:rsidR="00093395" w:rsidRPr="002C0AAE" w:rsidRDefault="00046861" w:rsidP="00F63EB3">
      <w:pPr>
        <w:spacing w:line="360" w:lineRule="auto"/>
      </w:pPr>
      <w:r w:rsidRPr="002C0AAE">
        <w:t xml:space="preserve">Un manque </w:t>
      </w:r>
      <w:r w:rsidR="00A7168F" w:rsidRPr="002C0AAE">
        <w:t>d’iode</w:t>
      </w:r>
      <w:r w:rsidRPr="002C0AAE">
        <w:t xml:space="preserve"> entraine une baisse hormonale (</w:t>
      </w:r>
      <w:r w:rsidR="00357392" w:rsidRPr="002C0AAE">
        <w:t>hypothyroïdie</w:t>
      </w:r>
      <w:r w:rsidRPr="002C0AAE">
        <w:t xml:space="preserve">) et un accroissement de la </w:t>
      </w:r>
      <w:r w:rsidR="00357392" w:rsidRPr="002C0AAE">
        <w:t>thyroïde</w:t>
      </w:r>
      <w:r w:rsidRPr="002C0AAE">
        <w:t>, un excès d</w:t>
      </w:r>
      <w:r w:rsidR="00357392">
        <w:t>’</w:t>
      </w:r>
      <w:r w:rsidRPr="002C0AAE">
        <w:t xml:space="preserve">iode </w:t>
      </w:r>
      <w:r w:rsidRPr="002C0AAE">
        <w:t>peut rendre la glande thyroïde hyperactive et lui faire produire un excès d’hormones thyroïdiennes (</w:t>
      </w:r>
      <w:r w:rsidRPr="00357392">
        <w:t>hyperthyroïdie</w:t>
      </w:r>
      <w:r w:rsidRPr="002C0AAE">
        <w:t xml:space="preserve">), </w:t>
      </w:r>
      <w:r w:rsidRPr="002C0AAE">
        <w:t xml:space="preserve">et </w:t>
      </w:r>
      <w:r w:rsidRPr="002C0AAE">
        <w:t xml:space="preserve">peut parfois faire diminuer la production d’hormones thyroïdiennes (causant une </w:t>
      </w:r>
      <w:r w:rsidRPr="00357392">
        <w:t>hypothyroïdie</w:t>
      </w:r>
      <w:r w:rsidRPr="002C0AAE">
        <w:t>)</w:t>
      </w:r>
    </w:p>
    <w:p w14:paraId="7BF76593" w14:textId="77777777" w:rsidR="00093395" w:rsidRPr="002C0AAE" w:rsidRDefault="00093395" w:rsidP="00F63EB3">
      <w:pPr>
        <w:spacing w:line="360" w:lineRule="auto"/>
      </w:pPr>
    </w:p>
    <w:p w14:paraId="4D1BD844" w14:textId="4D68F418" w:rsidR="00046861" w:rsidRPr="002C0AAE" w:rsidRDefault="00093395" w:rsidP="00F63EB3">
      <w:pPr>
        <w:spacing w:line="360" w:lineRule="auto"/>
      </w:pPr>
      <w:r w:rsidRPr="002C0AAE">
        <w:t xml:space="preserve">Une </w:t>
      </w:r>
      <w:r w:rsidR="00A7168F" w:rsidRPr="002C0AAE">
        <w:t>hypothyroïdie</w:t>
      </w:r>
      <w:r w:rsidRPr="002C0AAE">
        <w:t xml:space="preserve"> = baisse d’hormones T3 et T4, ce qui signifie une baisse de métabolisme et une prise de poids qui s’en suit du fait de la baisse de la dépense calorique</w:t>
      </w:r>
      <w:r w:rsidR="00A7168F">
        <w:t xml:space="preserve"> induite</w:t>
      </w:r>
      <w:r w:rsidRPr="002C0AAE">
        <w:t>.</w:t>
      </w:r>
      <w:r w:rsidR="00A7168F">
        <w:t xml:space="preserve"> </w:t>
      </w:r>
    </w:p>
    <w:p w14:paraId="4044797A" w14:textId="77777777" w:rsidR="00046861" w:rsidRPr="002C0AAE" w:rsidRDefault="00046861" w:rsidP="00F63EB3">
      <w:pPr>
        <w:spacing w:line="360" w:lineRule="auto"/>
      </w:pPr>
    </w:p>
    <w:p w14:paraId="68BB1C00" w14:textId="08250C1C" w:rsidR="00B8080A" w:rsidRPr="002C0AAE" w:rsidRDefault="00B8080A" w:rsidP="00F63EB3">
      <w:pPr>
        <w:spacing w:line="360" w:lineRule="auto"/>
      </w:pPr>
      <w:r w:rsidRPr="002C0AAE">
        <w:t>La supplémentation en iode permet de traiter l’</w:t>
      </w:r>
      <w:r w:rsidR="00AF2B6F" w:rsidRPr="002C0AAE">
        <w:t>hypothyroïdie</w:t>
      </w:r>
      <w:r w:rsidRPr="002C0AAE">
        <w:t xml:space="preserve"> et combattre les </w:t>
      </w:r>
      <w:r w:rsidR="00AF2B6F" w:rsidRPr="002C0AAE">
        <w:t>symptômes</w:t>
      </w:r>
      <w:r w:rsidRPr="002C0AAE">
        <w:t xml:space="preserve"> qui en résultent</w:t>
      </w:r>
      <w:r w:rsidR="00AF2B6F">
        <w:t>. C</w:t>
      </w:r>
      <w:r w:rsidRPr="002C0AAE">
        <w:t xml:space="preserve">ependant en présence de certaines </w:t>
      </w:r>
      <w:r w:rsidR="00AF2B6F" w:rsidRPr="002C0AAE">
        <w:t>thyroïdites</w:t>
      </w:r>
      <w:r w:rsidRPr="002C0AAE">
        <w:t xml:space="preserve"> auto-immunes (le corps produit des anticorps qui attaquent la glande thyroïde) un traitement à base d’hormones </w:t>
      </w:r>
      <w:r w:rsidR="00AF2B6F" w:rsidRPr="002C0AAE">
        <w:t>thyroïdiennes</w:t>
      </w:r>
      <w:r w:rsidRPr="002C0AAE">
        <w:t xml:space="preserve"> de synthèse est requis</w:t>
      </w:r>
      <w:r w:rsidR="00EC2591" w:rsidRPr="002C0AAE">
        <w:t xml:space="preserve">, la glande ne pouvant assurer leur synthèse même en présence </w:t>
      </w:r>
      <w:r w:rsidR="004C7945" w:rsidRPr="002C0AAE">
        <w:t>d’iode</w:t>
      </w:r>
      <w:r w:rsidRPr="002C0AAE">
        <w:t>.</w:t>
      </w:r>
    </w:p>
    <w:p w14:paraId="6E1B9271" w14:textId="77777777" w:rsidR="00CE6BFF" w:rsidRPr="002C0AAE" w:rsidRDefault="00CE6BFF" w:rsidP="00F63EB3">
      <w:pPr>
        <w:spacing w:line="360" w:lineRule="auto"/>
      </w:pPr>
    </w:p>
    <w:p w14:paraId="082C45E9" w14:textId="111172AE" w:rsidR="009A26C4" w:rsidRPr="002C0AAE" w:rsidRDefault="00F05A39" w:rsidP="00CA41DD">
      <w:pPr>
        <w:pStyle w:val="Heading2"/>
        <w:spacing w:after="0" w:line="360" w:lineRule="auto"/>
      </w:pPr>
      <w:r w:rsidRPr="002C0AAE">
        <w:t>Comment le iode agit sur la perte de poids</w:t>
      </w:r>
    </w:p>
    <w:p w14:paraId="45518BD7" w14:textId="535130C8" w:rsidR="002B5AFB" w:rsidRPr="002C0AAE" w:rsidRDefault="002B5AFB" w:rsidP="00F63EB3">
      <w:pPr>
        <w:spacing w:line="360" w:lineRule="auto"/>
      </w:pPr>
      <w:r w:rsidRPr="002C0AAE">
        <w:t>La pénurie d'iode peut provoquer des modifications de la glande thyroïde qui conduisent à un mauvais métabolisme et à d'autres problèmes de poids.</w:t>
      </w:r>
      <w:r w:rsidRPr="002C0AAE">
        <w:t xml:space="preserve"> </w:t>
      </w:r>
      <w:r w:rsidRPr="002C0AAE">
        <w:t xml:space="preserve">Il provoque également des dommages </w:t>
      </w:r>
      <w:r w:rsidRPr="002C0AAE">
        <w:t xml:space="preserve">aux </w:t>
      </w:r>
      <w:r w:rsidRPr="002C0AAE">
        <w:t>radicaux libres dans la thyroïde, ce qui augmente le risque de dommages permanents</w:t>
      </w:r>
      <w:r w:rsidR="003C7C44">
        <w:t>.</w:t>
      </w:r>
      <w:r w:rsidRPr="002C0AAE">
        <w:t xml:space="preserve"> </w:t>
      </w:r>
      <w:r w:rsidRPr="002C0AAE">
        <w:t xml:space="preserve">L'iode empêche de nombreux composés de se lier à votre glande thyroïde, y compris le perchlorate, les </w:t>
      </w:r>
      <w:r w:rsidR="000C19BD" w:rsidRPr="002C0AAE">
        <w:t>goitrigènes</w:t>
      </w:r>
      <w:r w:rsidRPr="002C0AAE">
        <w:t xml:space="preserve"> et le fluorure</w:t>
      </w:r>
      <w:r w:rsidRPr="002C0AAE">
        <w:t xml:space="preserve"> - </w:t>
      </w:r>
      <w:r w:rsidRPr="002C0AAE">
        <w:t>la carence en iode active les gènes antioxydants et provoque des dommages dans la glande thyroïde</w:t>
      </w:r>
      <w:r w:rsidRPr="002C0AAE">
        <w:t xml:space="preserve">. Tous les </w:t>
      </w:r>
      <w:r w:rsidRPr="002C0AAE">
        <w:t xml:space="preserve">récepteurs hormonaux </w:t>
      </w:r>
      <w:r w:rsidRPr="002C0AAE">
        <w:t xml:space="preserve">corporels sont </w:t>
      </w:r>
      <w:r w:rsidR="003C7C44">
        <w:t xml:space="preserve">alors </w:t>
      </w:r>
      <w:r w:rsidRPr="002C0AAE">
        <w:t>affectés.</w:t>
      </w:r>
    </w:p>
    <w:p w14:paraId="5B5D3600" w14:textId="66A9025C" w:rsidR="002B5AFB" w:rsidRPr="002C0AAE" w:rsidRDefault="00803085" w:rsidP="00F63EB3">
      <w:pPr>
        <w:spacing w:line="360" w:lineRule="auto"/>
      </w:pPr>
      <w:r>
        <w:t xml:space="preserve">Ainsi, en prenant </w:t>
      </w:r>
      <w:r w:rsidR="002B5AFB" w:rsidRPr="002C0AAE">
        <w:t xml:space="preserve">des suppléments </w:t>
      </w:r>
      <w:r>
        <w:t>contenant l’</w:t>
      </w:r>
      <w:r w:rsidR="002B5AFB" w:rsidRPr="002C0AAE">
        <w:t xml:space="preserve">iode </w:t>
      </w:r>
      <w:r>
        <w:t xml:space="preserve">vous aider votre corps </w:t>
      </w:r>
      <w:r w:rsidR="002B5AFB" w:rsidRPr="002C0AAE">
        <w:t>à perdre du poids sur une période de quelques semaines.</w:t>
      </w:r>
      <w:r>
        <w:t xml:space="preserve"> De plus </w:t>
      </w:r>
      <w:r w:rsidR="002B5AFB" w:rsidRPr="002C0AAE">
        <w:t>vous stimuler</w:t>
      </w:r>
      <w:r>
        <w:t>ez</w:t>
      </w:r>
      <w:r w:rsidR="002B5AFB" w:rsidRPr="002C0AAE">
        <w:t xml:space="preserve"> les hormones thyroïdiennes et la fonction du système immunitaire </w:t>
      </w:r>
      <w:r>
        <w:t xml:space="preserve">de par leurs </w:t>
      </w:r>
      <w:r w:rsidR="002B5AFB" w:rsidRPr="002C0AAE">
        <w:t>effets antibactériens sur le corps humain.</w:t>
      </w:r>
    </w:p>
    <w:p w14:paraId="21ED7B37" w14:textId="5770463B" w:rsidR="002B5AFB" w:rsidRPr="002C0AAE" w:rsidRDefault="002B5AFB" w:rsidP="00F63EB3">
      <w:pPr>
        <w:spacing w:line="360" w:lineRule="auto"/>
      </w:pPr>
      <w:r w:rsidRPr="002C0AAE">
        <w:t>Avec une thyroïde qui fonctionne correctement de nombreuses personnes subissent naturellement une perte de poids simplement en augmentant leur apport en iode.</w:t>
      </w:r>
    </w:p>
    <w:p w14:paraId="00000045" w14:textId="231C9FA5" w:rsidR="00B15F51" w:rsidRPr="002C0AAE" w:rsidRDefault="003B0663" w:rsidP="00CA41DD">
      <w:pPr>
        <w:pStyle w:val="Heading2"/>
        <w:spacing w:after="0" w:line="240" w:lineRule="auto"/>
      </w:pPr>
      <w:bookmarkStart w:id="8" w:name="_4snn68788ji" w:colFirst="0" w:colLast="0"/>
      <w:bookmarkEnd w:id="8"/>
      <w:r w:rsidRPr="002C0AAE">
        <w:lastRenderedPageBreak/>
        <w:t>Aliments riches en iode</w:t>
      </w:r>
    </w:p>
    <w:p w14:paraId="49FB8A40" w14:textId="14EA1272" w:rsidR="00D853D1" w:rsidRPr="002C0AAE" w:rsidRDefault="00D853D1" w:rsidP="00F63EB3">
      <w:pPr>
        <w:spacing w:line="360" w:lineRule="auto"/>
      </w:pPr>
      <w:r w:rsidRPr="002C0AAE">
        <w:t xml:space="preserve">Il est </w:t>
      </w:r>
      <w:r w:rsidR="004C7945" w:rsidRPr="002C0AAE">
        <w:t>important</w:t>
      </w:r>
      <w:r w:rsidRPr="002C0AAE">
        <w:t xml:space="preserve"> de comprendre quels sont les aliments qui vous apportent l’iode si indispensable pour le fonctionnement du corps – avant de penser compléments alimentaires, il faut optimiser les repas. Voici la liste d’aliments riches en iode:</w:t>
      </w:r>
    </w:p>
    <w:p w14:paraId="578EBA2D" w14:textId="77777777" w:rsidR="00D853D1" w:rsidRPr="002C0AAE" w:rsidRDefault="00D853D1"/>
    <w:tbl>
      <w:tblPr>
        <w:tblStyle w:val="TableGrid"/>
        <w:tblW w:w="0" w:type="auto"/>
        <w:tblLook w:val="04A0" w:firstRow="1" w:lastRow="0" w:firstColumn="1" w:lastColumn="0" w:noHBand="0" w:noVBand="1"/>
      </w:tblPr>
      <w:tblGrid>
        <w:gridCol w:w="3056"/>
        <w:gridCol w:w="3056"/>
        <w:gridCol w:w="3057"/>
      </w:tblGrid>
      <w:tr w:rsidR="00D853D1" w:rsidRPr="002C0AAE" w14:paraId="0B5C9619" w14:textId="77777777" w:rsidTr="00D853D1">
        <w:tc>
          <w:tcPr>
            <w:tcW w:w="3056" w:type="dxa"/>
          </w:tcPr>
          <w:p w14:paraId="075BEC73" w14:textId="42C01ED3" w:rsidR="00D853D1" w:rsidRPr="002C0AAE" w:rsidRDefault="00D853D1" w:rsidP="00861970">
            <w:pPr>
              <w:spacing w:line="276" w:lineRule="auto"/>
              <w:rPr>
                <w:b/>
              </w:rPr>
            </w:pPr>
            <w:r w:rsidRPr="002C0AAE">
              <w:rPr>
                <w:b/>
              </w:rPr>
              <w:t>Nom</w:t>
            </w:r>
          </w:p>
        </w:tc>
        <w:tc>
          <w:tcPr>
            <w:tcW w:w="3056" w:type="dxa"/>
          </w:tcPr>
          <w:p w14:paraId="6C8AAB2D" w14:textId="34B03DF9" w:rsidR="00D853D1" w:rsidRPr="002C0AAE" w:rsidRDefault="00D853D1" w:rsidP="00861970">
            <w:pPr>
              <w:spacing w:line="276" w:lineRule="auto"/>
              <w:rPr>
                <w:b/>
              </w:rPr>
            </w:pPr>
            <w:r w:rsidRPr="002C0AAE">
              <w:rPr>
                <w:b/>
              </w:rPr>
              <w:t>Poids</w:t>
            </w:r>
          </w:p>
        </w:tc>
        <w:tc>
          <w:tcPr>
            <w:tcW w:w="3057" w:type="dxa"/>
          </w:tcPr>
          <w:p w14:paraId="1ED5CE6B" w14:textId="6B838CF6" w:rsidR="00D853D1" w:rsidRPr="002C0AAE" w:rsidRDefault="00D853D1" w:rsidP="00861970">
            <w:pPr>
              <w:spacing w:line="276" w:lineRule="auto"/>
              <w:rPr>
                <w:b/>
              </w:rPr>
            </w:pPr>
            <w:r w:rsidRPr="002C0AAE">
              <w:rPr>
                <w:b/>
              </w:rPr>
              <w:t>Apport en iode</w:t>
            </w:r>
          </w:p>
        </w:tc>
      </w:tr>
      <w:tr w:rsidR="00EB7452" w:rsidRPr="002C0AAE" w14:paraId="6C71B8BE" w14:textId="77777777" w:rsidTr="00D853D1">
        <w:tc>
          <w:tcPr>
            <w:tcW w:w="3056" w:type="dxa"/>
          </w:tcPr>
          <w:p w14:paraId="30B616F0" w14:textId="20BBB792" w:rsidR="00EB7452" w:rsidRPr="002C0AAE" w:rsidRDefault="00EB7452" w:rsidP="00861970">
            <w:pPr>
              <w:spacing w:line="276" w:lineRule="auto"/>
            </w:pPr>
            <w:r w:rsidRPr="002C0AAE">
              <w:t>• Algues</w:t>
            </w:r>
            <w:r w:rsidR="00E21C57" w:rsidRPr="002C0AAE">
              <w:t xml:space="preserve"> </w:t>
            </w:r>
            <w:proofErr w:type="spellStart"/>
            <w:r w:rsidR="00E21C57" w:rsidRPr="002C0AAE">
              <w:t>wakame</w:t>
            </w:r>
            <w:proofErr w:type="spellEnd"/>
          </w:p>
        </w:tc>
        <w:tc>
          <w:tcPr>
            <w:tcW w:w="3056" w:type="dxa"/>
          </w:tcPr>
          <w:p w14:paraId="549ACC07" w14:textId="33E15792" w:rsidR="00EB7452" w:rsidRPr="002C0AAE" w:rsidRDefault="00E21C57" w:rsidP="00861970">
            <w:pPr>
              <w:spacing w:line="276" w:lineRule="auto"/>
            </w:pPr>
            <w:r w:rsidRPr="002C0AAE">
              <w:t xml:space="preserve">20 </w:t>
            </w:r>
            <w:proofErr w:type="spellStart"/>
            <w:r w:rsidRPr="002C0AAE">
              <w:t>grs</w:t>
            </w:r>
            <w:proofErr w:type="spellEnd"/>
          </w:p>
        </w:tc>
        <w:tc>
          <w:tcPr>
            <w:tcW w:w="3057" w:type="dxa"/>
          </w:tcPr>
          <w:p w14:paraId="51921663" w14:textId="48CCEC66" w:rsidR="00EB7452" w:rsidRPr="002C0AAE" w:rsidRDefault="00E21C57" w:rsidP="00861970">
            <w:pPr>
              <w:spacing w:line="276" w:lineRule="auto"/>
            </w:pPr>
            <w:r w:rsidRPr="002C0AAE">
              <w:t xml:space="preserve">4000 </w:t>
            </w:r>
            <w:proofErr w:type="spellStart"/>
            <w:r w:rsidRPr="002C0AAE">
              <w:t>mcg</w:t>
            </w:r>
            <w:proofErr w:type="spellEnd"/>
          </w:p>
        </w:tc>
      </w:tr>
      <w:tr w:rsidR="00EB7452" w:rsidRPr="002C0AAE" w14:paraId="1E8BE9E7" w14:textId="77777777" w:rsidTr="00D853D1">
        <w:tc>
          <w:tcPr>
            <w:tcW w:w="3056" w:type="dxa"/>
          </w:tcPr>
          <w:p w14:paraId="61C936A0" w14:textId="6B9DAD50" w:rsidR="00EB7452" w:rsidRPr="002C0AAE" w:rsidRDefault="00861970" w:rsidP="00861970">
            <w:pPr>
              <w:spacing w:line="276" w:lineRule="auto"/>
            </w:pPr>
            <w:r w:rsidRPr="002C0AAE">
              <w:t>• Sel iodé</w:t>
            </w:r>
            <w:r w:rsidR="00E21C57" w:rsidRPr="002C0AAE">
              <w:t xml:space="preserve"> </w:t>
            </w:r>
          </w:p>
        </w:tc>
        <w:tc>
          <w:tcPr>
            <w:tcW w:w="3056" w:type="dxa"/>
          </w:tcPr>
          <w:p w14:paraId="7F417DA6" w14:textId="79907761" w:rsidR="00EB7452" w:rsidRPr="002C0AAE" w:rsidRDefault="00861970" w:rsidP="00861970">
            <w:pPr>
              <w:spacing w:line="276" w:lineRule="auto"/>
            </w:pPr>
            <w:r w:rsidRPr="002C0AAE">
              <w:t>1/4 cuillère à café (1,5 grammes):</w:t>
            </w:r>
          </w:p>
        </w:tc>
        <w:tc>
          <w:tcPr>
            <w:tcW w:w="3057" w:type="dxa"/>
          </w:tcPr>
          <w:p w14:paraId="0E7E4E3B" w14:textId="73D17E94" w:rsidR="00EB7452" w:rsidRPr="002C0AAE" w:rsidRDefault="00861970" w:rsidP="00861970">
            <w:pPr>
              <w:spacing w:line="276" w:lineRule="auto"/>
            </w:pPr>
            <w:r w:rsidRPr="002C0AAE">
              <w:t xml:space="preserve">70 </w:t>
            </w:r>
            <w:proofErr w:type="spellStart"/>
            <w:r w:rsidRPr="002C0AAE">
              <w:t>mcg</w:t>
            </w:r>
            <w:proofErr w:type="spellEnd"/>
          </w:p>
        </w:tc>
      </w:tr>
      <w:tr w:rsidR="00EB7452" w:rsidRPr="002C0AAE" w14:paraId="5D0C8012" w14:textId="77777777" w:rsidTr="00D853D1">
        <w:tc>
          <w:tcPr>
            <w:tcW w:w="3056" w:type="dxa"/>
          </w:tcPr>
          <w:p w14:paraId="78990CCB" w14:textId="0453DFC2" w:rsidR="00EB7452" w:rsidRPr="002C0AAE" w:rsidRDefault="00861970" w:rsidP="00861970">
            <w:pPr>
              <w:spacing w:line="276" w:lineRule="auto"/>
            </w:pPr>
            <w:r w:rsidRPr="002C0AAE">
              <w:t>• Pruneaux séchés</w:t>
            </w:r>
          </w:p>
        </w:tc>
        <w:tc>
          <w:tcPr>
            <w:tcW w:w="3056" w:type="dxa"/>
          </w:tcPr>
          <w:p w14:paraId="228CCBB2" w14:textId="72E813F6" w:rsidR="003E4EB6" w:rsidRPr="002C0AAE" w:rsidRDefault="00861970" w:rsidP="00861970">
            <w:pPr>
              <w:spacing w:line="276" w:lineRule="auto"/>
            </w:pPr>
            <w:r w:rsidRPr="002C0AAE">
              <w:t>5 pruneaux:</w:t>
            </w:r>
          </w:p>
        </w:tc>
        <w:tc>
          <w:tcPr>
            <w:tcW w:w="3057" w:type="dxa"/>
          </w:tcPr>
          <w:p w14:paraId="0E6F4090" w14:textId="435C8328" w:rsidR="00EB7452" w:rsidRPr="002C0AAE" w:rsidRDefault="00861970" w:rsidP="00861970">
            <w:pPr>
              <w:spacing w:line="276" w:lineRule="auto"/>
            </w:pPr>
            <w:r w:rsidRPr="002C0AAE">
              <w:t xml:space="preserve">13.5 </w:t>
            </w:r>
            <w:proofErr w:type="spellStart"/>
            <w:r w:rsidRPr="002C0AAE">
              <w:t>mcg</w:t>
            </w:r>
            <w:proofErr w:type="spellEnd"/>
          </w:p>
        </w:tc>
      </w:tr>
      <w:tr w:rsidR="00EB7452" w:rsidRPr="002C0AAE" w14:paraId="166C7F3D" w14:textId="77777777" w:rsidTr="00D853D1">
        <w:tc>
          <w:tcPr>
            <w:tcW w:w="3056" w:type="dxa"/>
          </w:tcPr>
          <w:p w14:paraId="7393D311" w14:textId="3C96E820" w:rsidR="00EB7452" w:rsidRPr="002C0AAE" w:rsidRDefault="00EB7452" w:rsidP="00861970">
            <w:pPr>
              <w:spacing w:line="276" w:lineRule="auto"/>
            </w:pPr>
            <w:r w:rsidRPr="002C0AAE">
              <w:t xml:space="preserve">• Lait allégé </w:t>
            </w:r>
          </w:p>
        </w:tc>
        <w:tc>
          <w:tcPr>
            <w:tcW w:w="3056" w:type="dxa"/>
          </w:tcPr>
          <w:p w14:paraId="09151BDB" w14:textId="090D864D" w:rsidR="00EB7452" w:rsidRPr="002C0AAE" w:rsidRDefault="00861970" w:rsidP="00861970">
            <w:pPr>
              <w:spacing w:line="276" w:lineRule="auto"/>
            </w:pPr>
            <w:r w:rsidRPr="002C0AAE">
              <w:t>1 tasse</w:t>
            </w:r>
          </w:p>
        </w:tc>
        <w:tc>
          <w:tcPr>
            <w:tcW w:w="3057" w:type="dxa"/>
          </w:tcPr>
          <w:p w14:paraId="09DA4A99" w14:textId="01E5A55E" w:rsidR="00EB7452" w:rsidRPr="002C0AAE" w:rsidRDefault="00861970" w:rsidP="00861970">
            <w:pPr>
              <w:spacing w:line="276" w:lineRule="auto"/>
            </w:pPr>
            <w:r w:rsidRPr="002C0AAE">
              <w:t xml:space="preserve">56 </w:t>
            </w:r>
            <w:proofErr w:type="spellStart"/>
            <w:r w:rsidRPr="002C0AAE">
              <w:t>mcg</w:t>
            </w:r>
            <w:proofErr w:type="spellEnd"/>
          </w:p>
        </w:tc>
      </w:tr>
      <w:tr w:rsidR="00EB7452" w:rsidRPr="002C0AAE" w14:paraId="16FB6F21" w14:textId="77777777" w:rsidTr="00D853D1">
        <w:tc>
          <w:tcPr>
            <w:tcW w:w="3056" w:type="dxa"/>
          </w:tcPr>
          <w:p w14:paraId="5B5A0EB7" w14:textId="567E0BC8" w:rsidR="00EB7452" w:rsidRPr="002C0AAE" w:rsidRDefault="00EB7452" w:rsidP="00861970">
            <w:pPr>
              <w:spacing w:line="276" w:lineRule="auto"/>
            </w:pPr>
            <w:r w:rsidRPr="002C0AAE">
              <w:t xml:space="preserve">• Pain blanc enrichi </w:t>
            </w:r>
          </w:p>
        </w:tc>
        <w:tc>
          <w:tcPr>
            <w:tcW w:w="3056" w:type="dxa"/>
          </w:tcPr>
          <w:p w14:paraId="28F36E3B" w14:textId="68029570" w:rsidR="00EB7452" w:rsidRPr="002C0AAE" w:rsidRDefault="00861970" w:rsidP="00861970">
            <w:pPr>
              <w:spacing w:line="276" w:lineRule="auto"/>
            </w:pPr>
            <w:r w:rsidRPr="002C0AAE">
              <w:t xml:space="preserve">2 tranches </w:t>
            </w:r>
          </w:p>
        </w:tc>
        <w:tc>
          <w:tcPr>
            <w:tcW w:w="3057" w:type="dxa"/>
          </w:tcPr>
          <w:p w14:paraId="1DD8888E" w14:textId="462BD56F" w:rsidR="00EB7452" w:rsidRPr="002C0AAE" w:rsidRDefault="00861970" w:rsidP="00861970">
            <w:pPr>
              <w:spacing w:line="276" w:lineRule="auto"/>
            </w:pPr>
            <w:r w:rsidRPr="002C0AAE">
              <w:t xml:space="preserve">45 </w:t>
            </w:r>
            <w:proofErr w:type="spellStart"/>
            <w:r w:rsidRPr="002C0AAE">
              <w:t>mcg</w:t>
            </w:r>
            <w:proofErr w:type="spellEnd"/>
          </w:p>
        </w:tc>
      </w:tr>
      <w:tr w:rsidR="00EB7452" w:rsidRPr="002C0AAE" w14:paraId="1D93112C" w14:textId="77777777" w:rsidTr="00D853D1">
        <w:tc>
          <w:tcPr>
            <w:tcW w:w="3056" w:type="dxa"/>
          </w:tcPr>
          <w:p w14:paraId="46E2F9AA" w14:textId="1798A852" w:rsidR="00EB7452" w:rsidRPr="002C0AAE" w:rsidRDefault="00EB7452" w:rsidP="00861970">
            <w:pPr>
              <w:spacing w:line="276" w:lineRule="auto"/>
            </w:pPr>
            <w:r w:rsidRPr="002C0AAE">
              <w:t xml:space="preserve">• Crevettes </w:t>
            </w:r>
          </w:p>
        </w:tc>
        <w:tc>
          <w:tcPr>
            <w:tcW w:w="3056" w:type="dxa"/>
          </w:tcPr>
          <w:p w14:paraId="0C90BCD6" w14:textId="1064690A" w:rsidR="00EB7452" w:rsidRPr="002C0AAE" w:rsidRDefault="00861970" w:rsidP="00861970">
            <w:pPr>
              <w:spacing w:line="276" w:lineRule="auto"/>
            </w:pPr>
            <w:r w:rsidRPr="002C0AAE">
              <w:t xml:space="preserve">85 </w:t>
            </w:r>
            <w:proofErr w:type="spellStart"/>
            <w:r w:rsidRPr="002C0AAE">
              <w:t>grs</w:t>
            </w:r>
            <w:proofErr w:type="spellEnd"/>
            <w:r w:rsidRPr="002C0AAE">
              <w:t xml:space="preserve"> </w:t>
            </w:r>
          </w:p>
        </w:tc>
        <w:tc>
          <w:tcPr>
            <w:tcW w:w="3057" w:type="dxa"/>
          </w:tcPr>
          <w:p w14:paraId="27A91B8F" w14:textId="771E5F00" w:rsidR="00EB7452" w:rsidRPr="002C0AAE" w:rsidRDefault="00861970" w:rsidP="00861970">
            <w:pPr>
              <w:spacing w:line="276" w:lineRule="auto"/>
            </w:pPr>
            <w:r w:rsidRPr="002C0AAE">
              <w:t xml:space="preserve">35 </w:t>
            </w:r>
            <w:proofErr w:type="spellStart"/>
            <w:r w:rsidRPr="002C0AAE">
              <w:t>mcg</w:t>
            </w:r>
            <w:proofErr w:type="spellEnd"/>
          </w:p>
        </w:tc>
      </w:tr>
      <w:tr w:rsidR="005E58CB" w:rsidRPr="002C0AAE" w14:paraId="51B50BA2" w14:textId="77777777" w:rsidTr="00D853D1">
        <w:tc>
          <w:tcPr>
            <w:tcW w:w="3056" w:type="dxa"/>
          </w:tcPr>
          <w:p w14:paraId="792CF054" w14:textId="566263BA" w:rsidR="005E58CB" w:rsidRPr="002C0AAE" w:rsidRDefault="00EB7452" w:rsidP="00861970">
            <w:pPr>
              <w:spacing w:line="276" w:lineRule="auto"/>
            </w:pPr>
            <w:r w:rsidRPr="002C0AAE">
              <w:t xml:space="preserve">• Macaroni enrichi </w:t>
            </w:r>
          </w:p>
        </w:tc>
        <w:tc>
          <w:tcPr>
            <w:tcW w:w="3056" w:type="dxa"/>
          </w:tcPr>
          <w:p w14:paraId="4C0CCFEF" w14:textId="47867DBF" w:rsidR="005E58CB" w:rsidRPr="002C0AAE" w:rsidRDefault="00861970" w:rsidP="00861970">
            <w:pPr>
              <w:spacing w:line="276" w:lineRule="auto"/>
            </w:pPr>
            <w:r w:rsidRPr="002C0AAE">
              <w:t xml:space="preserve">1 tasse </w:t>
            </w:r>
          </w:p>
        </w:tc>
        <w:tc>
          <w:tcPr>
            <w:tcW w:w="3057" w:type="dxa"/>
          </w:tcPr>
          <w:p w14:paraId="2291E2C3" w14:textId="0D92DE2F" w:rsidR="005E58CB" w:rsidRPr="002C0AAE" w:rsidRDefault="00861970" w:rsidP="00861970">
            <w:pPr>
              <w:spacing w:line="276" w:lineRule="auto"/>
            </w:pPr>
            <w:r w:rsidRPr="002C0AAE">
              <w:t xml:space="preserve">27 </w:t>
            </w:r>
            <w:proofErr w:type="spellStart"/>
            <w:r w:rsidRPr="002C0AAE">
              <w:t>mcg</w:t>
            </w:r>
            <w:proofErr w:type="spellEnd"/>
          </w:p>
        </w:tc>
      </w:tr>
      <w:tr w:rsidR="005E58CB" w:rsidRPr="002C0AAE" w14:paraId="0BE4C907" w14:textId="77777777" w:rsidTr="00D853D1">
        <w:tc>
          <w:tcPr>
            <w:tcW w:w="3056" w:type="dxa"/>
          </w:tcPr>
          <w:p w14:paraId="298C39EB" w14:textId="0F0FC434" w:rsidR="005E58CB" w:rsidRPr="002C0AAE" w:rsidRDefault="00EB7452" w:rsidP="00F23D65">
            <w:pPr>
              <w:spacing w:line="276" w:lineRule="auto"/>
            </w:pPr>
            <w:r w:rsidRPr="002C0AAE">
              <w:t>• Céréales au son et aux raisins</w:t>
            </w:r>
          </w:p>
        </w:tc>
        <w:tc>
          <w:tcPr>
            <w:tcW w:w="3056" w:type="dxa"/>
          </w:tcPr>
          <w:p w14:paraId="0396ADB6" w14:textId="67DCB4C5" w:rsidR="005E58CB" w:rsidRPr="002C0AAE" w:rsidRDefault="00F23D65" w:rsidP="00F23D65">
            <w:pPr>
              <w:spacing w:line="276" w:lineRule="auto"/>
            </w:pPr>
            <w:r w:rsidRPr="002C0AAE">
              <w:t xml:space="preserve">1 tasse </w:t>
            </w:r>
          </w:p>
        </w:tc>
        <w:tc>
          <w:tcPr>
            <w:tcW w:w="3057" w:type="dxa"/>
          </w:tcPr>
          <w:p w14:paraId="4692E194" w14:textId="190FD29E" w:rsidR="005E58CB" w:rsidRPr="002C0AAE" w:rsidRDefault="00F23D65" w:rsidP="00F23D65">
            <w:pPr>
              <w:spacing w:line="276" w:lineRule="auto"/>
            </w:pPr>
            <w:r w:rsidRPr="002C0AAE">
              <w:t xml:space="preserve">11 </w:t>
            </w:r>
            <w:proofErr w:type="spellStart"/>
            <w:r w:rsidRPr="002C0AAE">
              <w:t>mcg</w:t>
            </w:r>
            <w:proofErr w:type="spellEnd"/>
          </w:p>
        </w:tc>
      </w:tr>
      <w:tr w:rsidR="005E58CB" w:rsidRPr="002C0AAE" w14:paraId="5124D103" w14:textId="77777777" w:rsidTr="00D853D1">
        <w:tc>
          <w:tcPr>
            <w:tcW w:w="3056" w:type="dxa"/>
          </w:tcPr>
          <w:p w14:paraId="6300D859" w14:textId="764C706B" w:rsidR="005E58CB" w:rsidRPr="002C0AAE" w:rsidRDefault="00EB7452" w:rsidP="00FD2FD0">
            <w:pPr>
              <w:spacing w:line="276" w:lineRule="auto"/>
            </w:pPr>
            <w:r w:rsidRPr="002C0AAE">
              <w:t xml:space="preserve">• Jus de pomme </w:t>
            </w:r>
          </w:p>
        </w:tc>
        <w:tc>
          <w:tcPr>
            <w:tcW w:w="3056" w:type="dxa"/>
          </w:tcPr>
          <w:p w14:paraId="3278C120" w14:textId="1ED58910" w:rsidR="005E58CB" w:rsidRPr="002C0AAE" w:rsidRDefault="00FD2FD0" w:rsidP="00F23D65">
            <w:pPr>
              <w:spacing w:line="276" w:lineRule="auto"/>
            </w:pPr>
            <w:r w:rsidRPr="002C0AAE">
              <w:t>1 tasse</w:t>
            </w:r>
            <w:r w:rsidR="00F23D65" w:rsidRPr="002C0AAE">
              <w:t xml:space="preserve"> </w:t>
            </w:r>
          </w:p>
        </w:tc>
        <w:tc>
          <w:tcPr>
            <w:tcW w:w="3057" w:type="dxa"/>
          </w:tcPr>
          <w:p w14:paraId="5D95A697" w14:textId="0D582D71" w:rsidR="005E58CB" w:rsidRPr="002C0AAE" w:rsidRDefault="00F23D65" w:rsidP="00F23D65">
            <w:pPr>
              <w:spacing w:line="276" w:lineRule="auto"/>
            </w:pPr>
            <w:r w:rsidRPr="002C0AAE">
              <w:t xml:space="preserve">7 </w:t>
            </w:r>
            <w:proofErr w:type="spellStart"/>
            <w:r w:rsidRPr="002C0AAE">
              <w:t>mcg</w:t>
            </w:r>
            <w:proofErr w:type="spellEnd"/>
          </w:p>
        </w:tc>
      </w:tr>
      <w:tr w:rsidR="005E58CB" w:rsidRPr="002C0AAE" w14:paraId="2B1927FA" w14:textId="77777777" w:rsidTr="00D853D1">
        <w:tc>
          <w:tcPr>
            <w:tcW w:w="3056" w:type="dxa"/>
          </w:tcPr>
          <w:p w14:paraId="0C7337FC" w14:textId="654B0EBF" w:rsidR="005E58CB" w:rsidRPr="002C0AAE" w:rsidRDefault="00EB7452" w:rsidP="00FD2FD0">
            <w:pPr>
              <w:spacing w:line="276" w:lineRule="auto"/>
            </w:pPr>
            <w:r w:rsidRPr="002C0AAE">
              <w:t>• Fromage cheddar</w:t>
            </w:r>
          </w:p>
        </w:tc>
        <w:tc>
          <w:tcPr>
            <w:tcW w:w="3056" w:type="dxa"/>
          </w:tcPr>
          <w:p w14:paraId="3B37747F" w14:textId="46206EE5" w:rsidR="005E58CB" w:rsidRPr="002C0AAE" w:rsidRDefault="00FD2FD0" w:rsidP="00F23D65">
            <w:pPr>
              <w:spacing w:line="276" w:lineRule="auto"/>
            </w:pPr>
            <w:r w:rsidRPr="002C0AAE">
              <w:t xml:space="preserve">27 </w:t>
            </w:r>
            <w:proofErr w:type="spellStart"/>
            <w:r w:rsidRPr="002C0AAE">
              <w:t>grs</w:t>
            </w:r>
            <w:proofErr w:type="spellEnd"/>
          </w:p>
        </w:tc>
        <w:tc>
          <w:tcPr>
            <w:tcW w:w="3057" w:type="dxa"/>
          </w:tcPr>
          <w:p w14:paraId="597CFD95" w14:textId="40CFCFF8" w:rsidR="005E58CB" w:rsidRPr="002C0AAE" w:rsidRDefault="00F23D65" w:rsidP="00F23D65">
            <w:pPr>
              <w:spacing w:line="276" w:lineRule="auto"/>
            </w:pPr>
            <w:r w:rsidRPr="002C0AAE">
              <w:t xml:space="preserve">12 </w:t>
            </w:r>
            <w:proofErr w:type="spellStart"/>
            <w:r w:rsidRPr="002C0AAE">
              <w:t>mcg</w:t>
            </w:r>
            <w:proofErr w:type="spellEnd"/>
          </w:p>
        </w:tc>
      </w:tr>
      <w:tr w:rsidR="005E58CB" w:rsidRPr="002C0AAE" w14:paraId="63ACD000" w14:textId="77777777" w:rsidTr="00D853D1">
        <w:tc>
          <w:tcPr>
            <w:tcW w:w="3056" w:type="dxa"/>
          </w:tcPr>
          <w:p w14:paraId="7F1F7C68" w14:textId="4A23A450" w:rsidR="005E58CB" w:rsidRPr="002C0AAE" w:rsidRDefault="00FD2FD0" w:rsidP="00FD2FD0">
            <w:pPr>
              <w:spacing w:line="276" w:lineRule="auto"/>
            </w:pPr>
            <w:r w:rsidRPr="002C0AAE">
              <w:t>• Crevettes</w:t>
            </w:r>
          </w:p>
        </w:tc>
        <w:tc>
          <w:tcPr>
            <w:tcW w:w="3056" w:type="dxa"/>
          </w:tcPr>
          <w:p w14:paraId="75F492C5" w14:textId="59939FD2" w:rsidR="005E58CB" w:rsidRPr="002C0AAE" w:rsidRDefault="00DC7ACD" w:rsidP="00261960">
            <w:pPr>
              <w:spacing w:line="276" w:lineRule="auto"/>
            </w:pPr>
            <w:r w:rsidRPr="002C0AAE">
              <w:t>85 grammes</w:t>
            </w:r>
          </w:p>
        </w:tc>
        <w:tc>
          <w:tcPr>
            <w:tcW w:w="3057" w:type="dxa"/>
          </w:tcPr>
          <w:p w14:paraId="42AF8C79" w14:textId="2153FD80" w:rsidR="005E58CB" w:rsidRPr="002C0AAE" w:rsidRDefault="00DC7ACD" w:rsidP="00DC7ACD">
            <w:pPr>
              <w:spacing w:line="276" w:lineRule="auto"/>
            </w:pPr>
            <w:r w:rsidRPr="002C0AAE">
              <w:t>35</w:t>
            </w:r>
            <w:r w:rsidRPr="002C0AAE">
              <w:t xml:space="preserve"> </w:t>
            </w:r>
            <w:proofErr w:type="spellStart"/>
            <w:r w:rsidRPr="002C0AAE">
              <w:t>mcg</w:t>
            </w:r>
            <w:proofErr w:type="spellEnd"/>
          </w:p>
        </w:tc>
      </w:tr>
      <w:tr w:rsidR="00D853D1" w:rsidRPr="002C0AAE" w14:paraId="40D688AE" w14:textId="77777777" w:rsidTr="00D853D1">
        <w:tc>
          <w:tcPr>
            <w:tcW w:w="3056" w:type="dxa"/>
          </w:tcPr>
          <w:p w14:paraId="79F6EB89" w14:textId="21779A1C" w:rsidR="00D853D1" w:rsidRPr="002C0AAE" w:rsidRDefault="00EB7452" w:rsidP="00A527EB">
            <w:pPr>
              <w:spacing w:line="276" w:lineRule="auto"/>
            </w:pPr>
            <w:r w:rsidRPr="002C0AAE">
              <w:t xml:space="preserve">• Pruneaux séchés </w:t>
            </w:r>
          </w:p>
        </w:tc>
        <w:tc>
          <w:tcPr>
            <w:tcW w:w="3056" w:type="dxa"/>
          </w:tcPr>
          <w:p w14:paraId="10B6D84A" w14:textId="654D4E92" w:rsidR="00D853D1" w:rsidRPr="002C0AAE" w:rsidRDefault="00261960" w:rsidP="00261960">
            <w:pPr>
              <w:spacing w:line="276" w:lineRule="auto"/>
            </w:pPr>
            <w:r w:rsidRPr="002C0AAE">
              <w:t xml:space="preserve">5 pruneaux </w:t>
            </w:r>
          </w:p>
        </w:tc>
        <w:tc>
          <w:tcPr>
            <w:tcW w:w="3057" w:type="dxa"/>
          </w:tcPr>
          <w:p w14:paraId="5194498D" w14:textId="61CC2602" w:rsidR="00D853D1" w:rsidRPr="002C0AAE" w:rsidRDefault="00261960" w:rsidP="00F23D65">
            <w:pPr>
              <w:spacing w:line="276" w:lineRule="auto"/>
            </w:pPr>
            <w:r w:rsidRPr="002C0AAE">
              <w:t xml:space="preserve">13 </w:t>
            </w:r>
            <w:proofErr w:type="spellStart"/>
            <w:r w:rsidRPr="002C0AAE">
              <w:t>mcg</w:t>
            </w:r>
            <w:proofErr w:type="spellEnd"/>
          </w:p>
        </w:tc>
      </w:tr>
      <w:tr w:rsidR="00D853D1" w:rsidRPr="002C0AAE" w14:paraId="613A16B1" w14:textId="77777777" w:rsidTr="00D853D1">
        <w:tc>
          <w:tcPr>
            <w:tcW w:w="3056" w:type="dxa"/>
          </w:tcPr>
          <w:p w14:paraId="0146489E" w14:textId="0A91BD31" w:rsidR="00D853D1" w:rsidRPr="002C0AAE" w:rsidRDefault="00EB7452" w:rsidP="00F23D65">
            <w:pPr>
              <w:spacing w:line="276" w:lineRule="auto"/>
            </w:pPr>
            <w:r w:rsidRPr="002C0AAE">
              <w:t xml:space="preserve">• </w:t>
            </w:r>
            <w:r w:rsidR="004C7945" w:rsidRPr="002C0AAE">
              <w:t>Œuf</w:t>
            </w:r>
            <w:r w:rsidRPr="002C0AAE">
              <w:t xml:space="preserve"> </w:t>
            </w:r>
          </w:p>
        </w:tc>
        <w:tc>
          <w:tcPr>
            <w:tcW w:w="3056" w:type="dxa"/>
          </w:tcPr>
          <w:p w14:paraId="005C7ADE" w14:textId="5E208C8F" w:rsidR="00D853D1" w:rsidRPr="002C0AAE" w:rsidRDefault="00FD2FD0" w:rsidP="00382964">
            <w:pPr>
              <w:spacing w:line="276" w:lineRule="auto"/>
            </w:pPr>
            <w:r w:rsidRPr="002C0AAE">
              <w:t>1 gros</w:t>
            </w:r>
          </w:p>
        </w:tc>
        <w:tc>
          <w:tcPr>
            <w:tcW w:w="3057" w:type="dxa"/>
          </w:tcPr>
          <w:p w14:paraId="76E2433B" w14:textId="33CFF0A4" w:rsidR="00D853D1" w:rsidRPr="002C0AAE" w:rsidRDefault="00382964" w:rsidP="00F23D65">
            <w:pPr>
              <w:spacing w:line="276" w:lineRule="auto"/>
            </w:pPr>
            <w:r w:rsidRPr="002C0AAE">
              <w:t xml:space="preserve">24 </w:t>
            </w:r>
            <w:proofErr w:type="spellStart"/>
            <w:r w:rsidRPr="002C0AAE">
              <w:t>mcg</w:t>
            </w:r>
            <w:proofErr w:type="spellEnd"/>
          </w:p>
        </w:tc>
      </w:tr>
      <w:tr w:rsidR="00D853D1" w:rsidRPr="002C0AAE" w14:paraId="5F7D5E36" w14:textId="77777777" w:rsidTr="00D853D1">
        <w:tc>
          <w:tcPr>
            <w:tcW w:w="3056" w:type="dxa"/>
          </w:tcPr>
          <w:p w14:paraId="0C857A2B" w14:textId="6F9A8639" w:rsidR="00D853D1" w:rsidRPr="002C0AAE" w:rsidRDefault="00EB7452" w:rsidP="00F23D65">
            <w:pPr>
              <w:spacing w:line="276" w:lineRule="auto"/>
            </w:pPr>
            <w:r w:rsidRPr="002C0AAE">
              <w:t xml:space="preserve">• Thon en conserve dans l'huile </w:t>
            </w:r>
          </w:p>
        </w:tc>
        <w:tc>
          <w:tcPr>
            <w:tcW w:w="3056" w:type="dxa"/>
          </w:tcPr>
          <w:p w14:paraId="77AC6C61" w14:textId="05327CD4" w:rsidR="00D853D1" w:rsidRPr="002C0AAE" w:rsidRDefault="00382964" w:rsidP="00382964">
            <w:pPr>
              <w:spacing w:line="276" w:lineRule="auto"/>
            </w:pPr>
            <w:r w:rsidRPr="002C0AAE">
              <w:t xml:space="preserve">85 </w:t>
            </w:r>
            <w:proofErr w:type="spellStart"/>
            <w:r w:rsidRPr="002C0AAE">
              <w:t>grs</w:t>
            </w:r>
            <w:proofErr w:type="spellEnd"/>
          </w:p>
        </w:tc>
        <w:tc>
          <w:tcPr>
            <w:tcW w:w="3057" w:type="dxa"/>
          </w:tcPr>
          <w:p w14:paraId="2CC6BE40" w14:textId="4FC7C61C" w:rsidR="00D853D1" w:rsidRPr="002C0AAE" w:rsidRDefault="00382964" w:rsidP="00F23D65">
            <w:pPr>
              <w:spacing w:line="276" w:lineRule="auto"/>
            </w:pPr>
            <w:r w:rsidRPr="002C0AAE">
              <w:t xml:space="preserve">17 </w:t>
            </w:r>
            <w:proofErr w:type="spellStart"/>
            <w:r w:rsidRPr="002C0AAE">
              <w:t>mcg</w:t>
            </w:r>
            <w:proofErr w:type="spellEnd"/>
          </w:p>
        </w:tc>
      </w:tr>
      <w:tr w:rsidR="00D853D1" w:rsidRPr="002C0AAE" w14:paraId="0E757AF9" w14:textId="77777777" w:rsidTr="00D853D1">
        <w:tc>
          <w:tcPr>
            <w:tcW w:w="3056" w:type="dxa"/>
          </w:tcPr>
          <w:p w14:paraId="679429F6" w14:textId="1413BE2C" w:rsidR="00D853D1" w:rsidRPr="002C0AAE" w:rsidRDefault="005E58CB" w:rsidP="004C7945">
            <w:pPr>
              <w:spacing w:line="276" w:lineRule="auto"/>
            </w:pPr>
            <w:r w:rsidRPr="002C0AAE">
              <w:t xml:space="preserve">• Morue </w:t>
            </w:r>
          </w:p>
        </w:tc>
        <w:tc>
          <w:tcPr>
            <w:tcW w:w="3056" w:type="dxa"/>
          </w:tcPr>
          <w:p w14:paraId="3A1AB53C" w14:textId="72330169" w:rsidR="00D853D1" w:rsidRPr="002C0AAE" w:rsidRDefault="00382964" w:rsidP="00382964">
            <w:pPr>
              <w:spacing w:line="276" w:lineRule="auto"/>
            </w:pPr>
            <w:r w:rsidRPr="002C0AAE">
              <w:t xml:space="preserve">85 </w:t>
            </w:r>
            <w:proofErr w:type="spellStart"/>
            <w:r w:rsidRPr="002C0AAE">
              <w:t>grs</w:t>
            </w:r>
            <w:proofErr w:type="spellEnd"/>
          </w:p>
        </w:tc>
        <w:tc>
          <w:tcPr>
            <w:tcW w:w="3057" w:type="dxa"/>
          </w:tcPr>
          <w:p w14:paraId="2DA783BB" w14:textId="6F206FD3" w:rsidR="00D853D1" w:rsidRPr="002C0AAE" w:rsidRDefault="00382964" w:rsidP="00F23D65">
            <w:pPr>
              <w:spacing w:line="276" w:lineRule="auto"/>
            </w:pPr>
            <w:r w:rsidRPr="002C0AAE">
              <w:t xml:space="preserve">99 </w:t>
            </w:r>
            <w:proofErr w:type="spellStart"/>
            <w:r w:rsidRPr="002C0AAE">
              <w:t>mcg</w:t>
            </w:r>
            <w:proofErr w:type="spellEnd"/>
          </w:p>
        </w:tc>
      </w:tr>
      <w:tr w:rsidR="00D853D1" w:rsidRPr="002C0AAE" w14:paraId="6FF30D02" w14:textId="77777777" w:rsidTr="00D853D1">
        <w:tc>
          <w:tcPr>
            <w:tcW w:w="3056" w:type="dxa"/>
          </w:tcPr>
          <w:p w14:paraId="4BFB545C" w14:textId="06C10751" w:rsidR="00D853D1" w:rsidRPr="002C0AAE" w:rsidRDefault="005E58CB" w:rsidP="00F23D65">
            <w:pPr>
              <w:spacing w:line="276" w:lineRule="auto"/>
            </w:pPr>
            <w:r w:rsidRPr="002C0AAE">
              <w:t xml:space="preserve">• Yaourt nature faible en gras </w:t>
            </w:r>
          </w:p>
        </w:tc>
        <w:tc>
          <w:tcPr>
            <w:tcW w:w="3056" w:type="dxa"/>
          </w:tcPr>
          <w:p w14:paraId="03E02637" w14:textId="6602714A" w:rsidR="00D853D1" w:rsidRPr="002C0AAE" w:rsidRDefault="00FD2FD0" w:rsidP="00382964">
            <w:pPr>
              <w:spacing w:line="276" w:lineRule="auto"/>
            </w:pPr>
            <w:r w:rsidRPr="002C0AAE">
              <w:t>1 tasse</w:t>
            </w:r>
          </w:p>
        </w:tc>
        <w:tc>
          <w:tcPr>
            <w:tcW w:w="3057" w:type="dxa"/>
          </w:tcPr>
          <w:p w14:paraId="4926C8D2" w14:textId="12D8F3AE" w:rsidR="00D853D1" w:rsidRPr="002C0AAE" w:rsidRDefault="00382964" w:rsidP="00F23D65">
            <w:pPr>
              <w:spacing w:line="276" w:lineRule="auto"/>
            </w:pPr>
            <w:r w:rsidRPr="002C0AAE">
              <w:t xml:space="preserve">75 </w:t>
            </w:r>
            <w:proofErr w:type="spellStart"/>
            <w:r w:rsidRPr="002C0AAE">
              <w:t>mcg</w:t>
            </w:r>
            <w:proofErr w:type="spellEnd"/>
          </w:p>
        </w:tc>
      </w:tr>
      <w:tr w:rsidR="00D853D1" w:rsidRPr="002C0AAE" w14:paraId="17D69F8F" w14:textId="77777777" w:rsidTr="00D853D1">
        <w:tc>
          <w:tcPr>
            <w:tcW w:w="3056" w:type="dxa"/>
          </w:tcPr>
          <w:p w14:paraId="5A46F512" w14:textId="2C7BA2B1" w:rsidR="00D853D1" w:rsidRPr="002C0AAE" w:rsidRDefault="005E58CB" w:rsidP="00F23D65">
            <w:pPr>
              <w:spacing w:line="276" w:lineRule="auto"/>
            </w:pPr>
            <w:r w:rsidRPr="002C0AAE">
              <w:t xml:space="preserve">Petits pois verts surgelés </w:t>
            </w:r>
          </w:p>
        </w:tc>
        <w:tc>
          <w:tcPr>
            <w:tcW w:w="3056" w:type="dxa"/>
          </w:tcPr>
          <w:p w14:paraId="6F348A61" w14:textId="783A294C" w:rsidR="00D853D1" w:rsidRPr="002C0AAE" w:rsidRDefault="00FD2FD0" w:rsidP="00F23D65">
            <w:pPr>
              <w:spacing w:line="276" w:lineRule="auto"/>
            </w:pPr>
            <w:r w:rsidRPr="002C0AAE">
              <w:t>1/2 tasse</w:t>
            </w:r>
          </w:p>
        </w:tc>
        <w:tc>
          <w:tcPr>
            <w:tcW w:w="3057" w:type="dxa"/>
          </w:tcPr>
          <w:p w14:paraId="4DAD9915" w14:textId="1E1D30DA" w:rsidR="00D853D1" w:rsidRPr="002C0AAE" w:rsidRDefault="005E58CB" w:rsidP="00F23D65">
            <w:pPr>
              <w:spacing w:line="276" w:lineRule="auto"/>
            </w:pPr>
            <w:r w:rsidRPr="002C0AAE">
              <w:t xml:space="preserve">3 </w:t>
            </w:r>
            <w:proofErr w:type="spellStart"/>
            <w:r w:rsidRPr="002C0AAE">
              <w:t>mcg</w:t>
            </w:r>
            <w:proofErr w:type="spellEnd"/>
          </w:p>
        </w:tc>
      </w:tr>
      <w:tr w:rsidR="00D853D1" w:rsidRPr="002C0AAE" w14:paraId="4C3C4F47" w14:textId="77777777" w:rsidTr="00D853D1">
        <w:tc>
          <w:tcPr>
            <w:tcW w:w="3056" w:type="dxa"/>
          </w:tcPr>
          <w:p w14:paraId="1FB3FE21" w14:textId="6FDC9E79" w:rsidR="00D853D1" w:rsidRPr="002C0AAE" w:rsidRDefault="00D853D1" w:rsidP="00F23D65">
            <w:pPr>
              <w:spacing w:line="276" w:lineRule="auto"/>
            </w:pPr>
            <w:r w:rsidRPr="002C0AAE">
              <w:t xml:space="preserve">Banane </w:t>
            </w:r>
          </w:p>
        </w:tc>
        <w:tc>
          <w:tcPr>
            <w:tcW w:w="3056" w:type="dxa"/>
          </w:tcPr>
          <w:p w14:paraId="5728EEE9" w14:textId="1F84E6AA" w:rsidR="00D853D1" w:rsidRPr="002C0AAE" w:rsidRDefault="00D853D1" w:rsidP="00F23D65">
            <w:pPr>
              <w:spacing w:line="276" w:lineRule="auto"/>
            </w:pPr>
            <w:r w:rsidRPr="002C0AAE">
              <w:t>moyenne</w:t>
            </w:r>
          </w:p>
        </w:tc>
        <w:tc>
          <w:tcPr>
            <w:tcW w:w="3057" w:type="dxa"/>
          </w:tcPr>
          <w:p w14:paraId="58623FF4" w14:textId="560AA6E7" w:rsidR="00D853D1" w:rsidRPr="002C0AAE" w:rsidRDefault="00D853D1" w:rsidP="00F23D65">
            <w:pPr>
              <w:spacing w:line="276" w:lineRule="auto"/>
            </w:pPr>
            <w:r w:rsidRPr="002C0AAE">
              <w:t xml:space="preserve">3 </w:t>
            </w:r>
            <w:proofErr w:type="spellStart"/>
            <w:r w:rsidRPr="002C0AAE">
              <w:t>mcg</w:t>
            </w:r>
            <w:proofErr w:type="spellEnd"/>
          </w:p>
        </w:tc>
      </w:tr>
    </w:tbl>
    <w:p w14:paraId="54734865" w14:textId="77777777" w:rsidR="004C7945" w:rsidRDefault="004C7945" w:rsidP="004C7945">
      <w:pPr>
        <w:spacing w:line="331" w:lineRule="auto"/>
      </w:pPr>
      <w:bookmarkStart w:id="9" w:name="_jhmvn12rmv9v" w:colFirst="0" w:colLast="0"/>
      <w:bookmarkEnd w:id="9"/>
    </w:p>
    <w:p w14:paraId="0000004A" w14:textId="31421A5F" w:rsidR="00B15F51" w:rsidRPr="002C0AAE" w:rsidRDefault="000A2C87" w:rsidP="00CA41DD">
      <w:pPr>
        <w:pStyle w:val="Heading2"/>
        <w:spacing w:after="0" w:line="240" w:lineRule="auto"/>
      </w:pPr>
      <w:r w:rsidRPr="002C0AAE">
        <w:t>Vitamin</w:t>
      </w:r>
      <w:r w:rsidR="00725263" w:rsidRPr="002C0AAE">
        <w:t>e</w:t>
      </w:r>
      <w:r w:rsidRPr="002C0AAE">
        <w:t xml:space="preserve">s </w:t>
      </w:r>
      <w:r w:rsidR="00725263" w:rsidRPr="002C0AAE">
        <w:t xml:space="preserve">et </w:t>
      </w:r>
      <w:r w:rsidR="004C7945" w:rsidRPr="002C0AAE">
        <w:t>suppléments</w:t>
      </w:r>
      <w:r w:rsidRPr="002C0AAE">
        <w:t xml:space="preserve"> </w:t>
      </w:r>
      <w:r w:rsidR="00725263" w:rsidRPr="002C0AAE">
        <w:t>pour pallier à la déficience d’iode</w:t>
      </w:r>
    </w:p>
    <w:p w14:paraId="3CE38D61" w14:textId="040E00CB" w:rsidR="00725263" w:rsidRPr="002C0AAE" w:rsidRDefault="00725263" w:rsidP="00F63EB3">
      <w:pPr>
        <w:spacing w:line="360" w:lineRule="auto"/>
        <w:rPr>
          <w:b/>
        </w:rPr>
      </w:pPr>
      <w:r w:rsidRPr="002C0AAE">
        <w:t xml:space="preserve">Si vous recherchez des compléments alimentaires qui vous apportent </w:t>
      </w:r>
      <w:r w:rsidR="00866196" w:rsidRPr="002C0AAE">
        <w:t>l’</w:t>
      </w:r>
      <w:r w:rsidRPr="002C0AAE">
        <w:t xml:space="preserve">iode directement, vous pouvez opter pour des produits de la gamme </w:t>
      </w:r>
      <w:proofErr w:type="spellStart"/>
      <w:r w:rsidR="000A2C87" w:rsidRPr="002C0AAE">
        <w:rPr>
          <w:b/>
        </w:rPr>
        <w:t>BioTechUSA</w:t>
      </w:r>
      <w:proofErr w:type="spellEnd"/>
      <w:r w:rsidR="000A2C87" w:rsidRPr="002C0AAE">
        <w:rPr>
          <w:b/>
        </w:rPr>
        <w:t xml:space="preserve"> </w:t>
      </w:r>
      <w:r w:rsidR="00866196" w:rsidRPr="002C0AAE">
        <w:t>suivants</w:t>
      </w:r>
      <w:r w:rsidRPr="002C0AAE">
        <w:rPr>
          <w:b/>
        </w:rPr>
        <w:t>:</w:t>
      </w:r>
    </w:p>
    <w:p w14:paraId="549FA118" w14:textId="32275A12" w:rsidR="00725263" w:rsidRPr="002C0AAE" w:rsidRDefault="00725263" w:rsidP="00F63EB3">
      <w:pPr>
        <w:pStyle w:val="ListParagraph"/>
        <w:numPr>
          <w:ilvl w:val="0"/>
          <w:numId w:val="21"/>
        </w:numPr>
        <w:spacing w:line="360" w:lineRule="auto"/>
        <w:rPr>
          <w:b/>
        </w:rPr>
      </w:pPr>
      <w:r w:rsidRPr="002C0AAE">
        <w:t xml:space="preserve">Le </w:t>
      </w:r>
      <w:proofErr w:type="spellStart"/>
      <w:r w:rsidRPr="002C0AAE">
        <w:rPr>
          <w:b/>
        </w:rPr>
        <w:t>Vitamin</w:t>
      </w:r>
      <w:proofErr w:type="spellEnd"/>
      <w:r w:rsidRPr="002C0AAE">
        <w:rPr>
          <w:b/>
        </w:rPr>
        <w:t xml:space="preserve"> </w:t>
      </w:r>
      <w:proofErr w:type="spellStart"/>
      <w:r w:rsidRPr="002C0AAE">
        <w:rPr>
          <w:b/>
        </w:rPr>
        <w:t>Complex</w:t>
      </w:r>
      <w:proofErr w:type="spellEnd"/>
      <w:r w:rsidRPr="002C0AAE">
        <w:rPr>
          <w:b/>
        </w:rPr>
        <w:t xml:space="preserve"> </w:t>
      </w:r>
      <w:r w:rsidR="00770FED" w:rsidRPr="002C0AAE">
        <w:t>qui</w:t>
      </w:r>
      <w:r w:rsidR="00770FED" w:rsidRPr="002C0AAE">
        <w:rPr>
          <w:b/>
        </w:rPr>
        <w:t xml:space="preserve"> </w:t>
      </w:r>
      <w:r w:rsidRPr="002C0AAE">
        <w:t xml:space="preserve">apporte de l’iode avec les vitamines quotidiennes </w:t>
      </w:r>
      <w:r w:rsidR="00F307E1" w:rsidRPr="002C0AAE">
        <w:t>nécessaires</w:t>
      </w:r>
    </w:p>
    <w:p w14:paraId="1823D7C0" w14:textId="4FD30416" w:rsidR="00866196" w:rsidRPr="002C0AAE" w:rsidRDefault="00A527EB" w:rsidP="00F63EB3">
      <w:pPr>
        <w:pStyle w:val="ListParagraph"/>
        <w:numPr>
          <w:ilvl w:val="0"/>
          <w:numId w:val="21"/>
        </w:numPr>
        <w:spacing w:line="360" w:lineRule="auto"/>
        <w:rPr>
          <w:b/>
        </w:rPr>
      </w:pPr>
      <w:r w:rsidRPr="002C0AAE">
        <w:t xml:space="preserve">La </w:t>
      </w:r>
      <w:r w:rsidRPr="002C0AAE">
        <w:rPr>
          <w:b/>
        </w:rPr>
        <w:t>L-tyrosine</w:t>
      </w:r>
      <w:r w:rsidRPr="002C0AAE">
        <w:t xml:space="preserve"> </w:t>
      </w:r>
      <w:r w:rsidR="00770FED" w:rsidRPr="002C0AAE">
        <w:t xml:space="preserve">qui </w:t>
      </w:r>
      <w:r w:rsidR="00866196" w:rsidRPr="002C0AAE">
        <w:t xml:space="preserve">contient de l’iode, en plus de l’acide aminé tyrosine qui stimule la </w:t>
      </w:r>
      <w:r w:rsidR="00F307E1" w:rsidRPr="002C0AAE">
        <w:t>thyroïde</w:t>
      </w:r>
      <w:r w:rsidR="00866196" w:rsidRPr="002C0AAE">
        <w:t xml:space="preserve"> à fabriquer les hormones.</w:t>
      </w:r>
    </w:p>
    <w:p w14:paraId="65B6AAFB" w14:textId="495B0458" w:rsidR="003367B3" w:rsidRPr="002C0AAE" w:rsidRDefault="003367B3" w:rsidP="00F63EB3">
      <w:pPr>
        <w:spacing w:line="360" w:lineRule="auto"/>
      </w:pPr>
      <w:r w:rsidRPr="002C0AAE">
        <w:t xml:space="preserve">Dans le cas </w:t>
      </w:r>
      <w:r w:rsidR="00F307E1" w:rsidRPr="002C0AAE">
        <w:t>où</w:t>
      </w:r>
      <w:r w:rsidRPr="002C0AAE">
        <w:t xml:space="preserve"> vous soyez en diète pauvre en iode, vous pouvez opter pour les vitamines et minéraux cités plus bas – qui font également parti de la gamme </w:t>
      </w:r>
      <w:proofErr w:type="spellStart"/>
      <w:r w:rsidRPr="002C0AAE">
        <w:t>BiotechUSA</w:t>
      </w:r>
      <w:proofErr w:type="spellEnd"/>
      <w:r w:rsidRPr="002C0AAE">
        <w:t>.</w:t>
      </w:r>
    </w:p>
    <w:p w14:paraId="0000004D" w14:textId="179363F9" w:rsidR="00B15F51" w:rsidRPr="002C0AAE" w:rsidRDefault="003C23AA" w:rsidP="00CA41DD">
      <w:pPr>
        <w:pStyle w:val="Heading2"/>
        <w:spacing w:after="0" w:line="240" w:lineRule="auto"/>
      </w:pPr>
      <w:bookmarkStart w:id="10" w:name="_gozgcyfr6h68" w:colFirst="0" w:colLast="0"/>
      <w:bookmarkEnd w:id="10"/>
      <w:r w:rsidRPr="002C0AAE">
        <w:t>Compléments à prendre en cas de diète pauvre en iode</w:t>
      </w:r>
    </w:p>
    <w:p w14:paraId="36A48A8F" w14:textId="1516DA42" w:rsidR="003367B3" w:rsidRPr="002C0AAE" w:rsidRDefault="003367B3" w:rsidP="00F63EB3">
      <w:pPr>
        <w:spacing w:line="360" w:lineRule="auto"/>
      </w:pPr>
      <w:r w:rsidRPr="002C0AAE">
        <w:t xml:space="preserve">Si votre alimentation ne prévoit pas les apports en iode, dans ce cas vous pouvez opter pour des vitamines et minéraux qui stimulent la fonction </w:t>
      </w:r>
      <w:r w:rsidR="00F307E1" w:rsidRPr="002C0AAE">
        <w:t>thyroïdienne</w:t>
      </w:r>
      <w:r w:rsidRPr="002C0AAE">
        <w:t>.</w:t>
      </w:r>
    </w:p>
    <w:p w14:paraId="3E5D2D28" w14:textId="2955323B" w:rsidR="009A26C4" w:rsidRPr="002C0AAE" w:rsidRDefault="009A26C4" w:rsidP="00F63EB3">
      <w:pPr>
        <w:pStyle w:val="IntenseQuote"/>
        <w:spacing w:after="0" w:line="360" w:lineRule="auto"/>
      </w:pPr>
      <w:r w:rsidRPr="002C0AAE">
        <w:rPr>
          <w:rStyle w:val="Strong"/>
          <w:b/>
          <w:bCs/>
        </w:rPr>
        <w:t>Vitamin</w:t>
      </w:r>
      <w:r w:rsidR="00E01007" w:rsidRPr="002C0AAE">
        <w:rPr>
          <w:rStyle w:val="Strong"/>
          <w:b/>
          <w:bCs/>
        </w:rPr>
        <w:t>e</w:t>
      </w:r>
      <w:r w:rsidRPr="002C0AAE">
        <w:rPr>
          <w:rStyle w:val="Strong"/>
          <w:b/>
          <w:bCs/>
        </w:rPr>
        <w:t xml:space="preserve"> B</w:t>
      </w:r>
    </w:p>
    <w:p w14:paraId="179A2888" w14:textId="7BC5F6C3" w:rsidR="009A26C4" w:rsidRPr="002C0AAE" w:rsidRDefault="00E01007" w:rsidP="00F63EB3">
      <w:pPr>
        <w:spacing w:line="360" w:lineRule="auto"/>
      </w:pPr>
      <w:r w:rsidRPr="002C0AAE">
        <w:lastRenderedPageBreak/>
        <w:t xml:space="preserve">Cette </w:t>
      </w:r>
      <w:r w:rsidR="00F307E1" w:rsidRPr="002C0AAE">
        <w:t>vitamine</w:t>
      </w:r>
      <w:r w:rsidRPr="002C0AAE">
        <w:t xml:space="preserve"> est importante en cas d</w:t>
      </w:r>
      <w:r w:rsidR="00F307E1">
        <w:t>’</w:t>
      </w:r>
      <w:r w:rsidR="00F307E1" w:rsidRPr="002C0AAE">
        <w:t>hypothyroïdisme</w:t>
      </w:r>
      <w:r w:rsidRPr="002C0AAE">
        <w:t xml:space="preserve"> car elle a des interactions avec les fonctions </w:t>
      </w:r>
      <w:r w:rsidR="00F307E1" w:rsidRPr="002C0AAE">
        <w:t>thyroïdiennes</w:t>
      </w:r>
      <w:r w:rsidRPr="002C0AAE">
        <w:t xml:space="preserve"> et la </w:t>
      </w:r>
      <w:r w:rsidR="00F307E1" w:rsidRPr="002C0AAE">
        <w:t>régulation</w:t>
      </w:r>
      <w:r w:rsidRPr="002C0AAE">
        <w:t xml:space="preserve"> hormonale. La meilleure option est de prendre un complément contenant toute la gamme de vitamines B.</w:t>
      </w:r>
    </w:p>
    <w:p w14:paraId="407090E7" w14:textId="1C4EF9AD" w:rsidR="00D30072" w:rsidRPr="002C0AAE" w:rsidRDefault="00F307E1" w:rsidP="00F63EB3">
      <w:pPr>
        <w:pStyle w:val="IntenseQuote"/>
        <w:spacing w:after="0" w:line="360" w:lineRule="auto"/>
        <w:rPr>
          <w:rStyle w:val="Strong"/>
          <w:b/>
          <w:bCs/>
        </w:rPr>
      </w:pPr>
      <w:r w:rsidRPr="002C0AAE">
        <w:rPr>
          <w:rStyle w:val="Strong"/>
          <w:b/>
          <w:bCs/>
        </w:rPr>
        <w:t>Sélénium</w:t>
      </w:r>
    </w:p>
    <w:p w14:paraId="68DD488D" w14:textId="1DAF8D7E" w:rsidR="00D30072" w:rsidRPr="002C0AAE" w:rsidRDefault="00D30072" w:rsidP="00F63EB3">
      <w:pPr>
        <w:spacing w:line="360" w:lineRule="auto"/>
      </w:pPr>
      <w:r w:rsidRPr="002C0AAE">
        <w:t xml:space="preserve">Il est essentiel pour le métabolisme et la synthèse hormonale </w:t>
      </w:r>
      <w:r w:rsidR="00F307E1" w:rsidRPr="002C0AAE">
        <w:t>thyroïdienne</w:t>
      </w:r>
      <w:r w:rsidRPr="002C0AAE">
        <w:t>.</w:t>
      </w:r>
      <w:r w:rsidR="00F307E1">
        <w:t xml:space="preserve"> </w:t>
      </w:r>
      <w:r w:rsidRPr="002C0AAE">
        <w:t>Il réduit également les niveaux d'anticorps contre la peroxydase thyroïdienne - une enzyme qui joue un rôle important dans la production d'hormones thyroïdiennes.</w:t>
      </w:r>
    </w:p>
    <w:p w14:paraId="70800C99" w14:textId="77777777" w:rsidR="00D30072" w:rsidRPr="002C0AAE" w:rsidRDefault="009A26C4" w:rsidP="00F63EB3">
      <w:pPr>
        <w:pStyle w:val="IntenseQuote"/>
        <w:spacing w:after="0" w:line="360" w:lineRule="auto"/>
        <w:rPr>
          <w:rStyle w:val="Strong"/>
          <w:b/>
          <w:bCs/>
        </w:rPr>
      </w:pPr>
      <w:r w:rsidRPr="002C0AAE">
        <w:rPr>
          <w:rStyle w:val="Strong"/>
          <w:b/>
          <w:bCs/>
        </w:rPr>
        <w:t>Zinc</w:t>
      </w:r>
    </w:p>
    <w:p w14:paraId="025664DD" w14:textId="19CFA573" w:rsidR="00FB3848" w:rsidRPr="002C0AAE" w:rsidRDefault="00D30072" w:rsidP="00F63EB3">
      <w:pPr>
        <w:spacing w:line="360" w:lineRule="auto"/>
      </w:pPr>
      <w:r w:rsidRPr="002C0AAE">
        <w:t xml:space="preserve">Aide à la synthèse d’hormones </w:t>
      </w:r>
      <w:r w:rsidR="000B0E10" w:rsidRPr="002C0AAE">
        <w:t>thyroïdiennes</w:t>
      </w:r>
      <w:r w:rsidR="000B0E10">
        <w:t xml:space="preserve">, joue </w:t>
      </w:r>
      <w:r w:rsidR="00FB3848" w:rsidRPr="002C0AAE">
        <w:t>un rôle dans la conversion de l'hormone thyroïdienne T4 en T3. Le sélénium et le zinc sont bénéfiques pour améliorer la fonction thyroïdienne et les niveaux d'hormones.</w:t>
      </w:r>
    </w:p>
    <w:p w14:paraId="01667C8E" w14:textId="77777777" w:rsidR="00FB3848" w:rsidRPr="002C0AAE" w:rsidRDefault="009A26C4" w:rsidP="00F63EB3">
      <w:pPr>
        <w:pStyle w:val="IntenseQuote"/>
        <w:spacing w:after="0" w:line="360" w:lineRule="auto"/>
        <w:rPr>
          <w:rStyle w:val="Strong"/>
          <w:b/>
          <w:bCs/>
        </w:rPr>
      </w:pPr>
      <w:r w:rsidRPr="002C0AAE">
        <w:rPr>
          <w:rStyle w:val="Strong"/>
          <w:b/>
          <w:bCs/>
        </w:rPr>
        <w:t>Tyrosine</w:t>
      </w:r>
    </w:p>
    <w:p w14:paraId="60C9784C" w14:textId="4E0ADFBA" w:rsidR="009A26C4" w:rsidRPr="002C0AAE" w:rsidRDefault="00FB3848" w:rsidP="00F63EB3">
      <w:pPr>
        <w:spacing w:line="360" w:lineRule="auto"/>
      </w:pPr>
      <w:r w:rsidRPr="002C0AAE">
        <w:t>La tyrosine est un nutriment impliqué dans la production et la conversion des hormones thyroïdiennes</w:t>
      </w:r>
    </w:p>
    <w:p w14:paraId="06D0FD17" w14:textId="21A119C7" w:rsidR="00437405" w:rsidRPr="002C0AAE" w:rsidRDefault="009A26C4" w:rsidP="00F63EB3">
      <w:pPr>
        <w:pStyle w:val="IntenseQuote"/>
        <w:spacing w:after="0" w:line="360" w:lineRule="auto"/>
        <w:rPr>
          <w:rStyle w:val="Strong"/>
          <w:b/>
          <w:bCs/>
        </w:rPr>
      </w:pPr>
      <w:r w:rsidRPr="002C0AAE">
        <w:rPr>
          <w:rStyle w:val="Strong"/>
          <w:b/>
          <w:bCs/>
        </w:rPr>
        <w:t>Vitamin</w:t>
      </w:r>
      <w:r w:rsidR="00437405" w:rsidRPr="002C0AAE">
        <w:rPr>
          <w:rStyle w:val="Strong"/>
          <w:b/>
          <w:bCs/>
        </w:rPr>
        <w:t>e</w:t>
      </w:r>
      <w:r w:rsidR="00541FE9" w:rsidRPr="002C0AAE">
        <w:rPr>
          <w:rStyle w:val="Strong"/>
          <w:b/>
          <w:bCs/>
        </w:rPr>
        <w:t xml:space="preserve"> D</w:t>
      </w:r>
    </w:p>
    <w:p w14:paraId="75FEC3B0" w14:textId="1235D032" w:rsidR="00AA78AA" w:rsidRPr="002C0AAE" w:rsidRDefault="00437405" w:rsidP="00F63EB3">
      <w:pPr>
        <w:spacing w:line="360" w:lineRule="auto"/>
      </w:pPr>
      <w:r w:rsidRPr="002C0AAE">
        <w:t xml:space="preserve">Augmente les niveaux de l’hormone </w:t>
      </w:r>
      <w:r w:rsidR="009A26C4" w:rsidRPr="002C0AAE">
        <w:t>TSH</w:t>
      </w:r>
      <w:r w:rsidRPr="002C0AAE">
        <w:t>.</w:t>
      </w:r>
      <w:r w:rsidR="000B0E10">
        <w:t xml:space="preserve"> </w:t>
      </w:r>
      <w:r w:rsidR="00AA78AA" w:rsidRPr="002C0AAE">
        <w:t>Les suppléments de vitamine D améliorent les niveaux de TSH chez les sujets atteints d'hypothyroïdie ainsi que les anticorps thyroïdiens chez les personnes atteintes de thyroïdite auto-immune.</w:t>
      </w:r>
    </w:p>
    <w:p w14:paraId="37B7E69A" w14:textId="77777777" w:rsidR="004947EE" w:rsidRPr="002C0AAE" w:rsidRDefault="004947EE" w:rsidP="00F63EB3">
      <w:pPr>
        <w:spacing w:line="360" w:lineRule="auto"/>
      </w:pPr>
    </w:p>
    <w:p w14:paraId="7DB23A70" w14:textId="3C378DA1" w:rsidR="00AA78AA" w:rsidRPr="002C0AAE" w:rsidRDefault="00AA78AA" w:rsidP="00F63EB3">
      <w:pPr>
        <w:spacing w:line="360" w:lineRule="auto"/>
      </w:pPr>
      <w:r w:rsidRPr="002C0AAE">
        <w:t xml:space="preserve">Cependant il faut faire attention – les suppléments à base de </w:t>
      </w:r>
      <w:r w:rsidR="009A26C4" w:rsidRPr="002C0AAE">
        <w:t xml:space="preserve">calcium, </w:t>
      </w:r>
      <w:r w:rsidRPr="002C0AAE">
        <w:t>fer</w:t>
      </w:r>
      <w:r w:rsidR="009A26C4" w:rsidRPr="002C0AAE">
        <w:t xml:space="preserve">, </w:t>
      </w:r>
      <w:proofErr w:type="spellStart"/>
      <w:r w:rsidR="009A26C4" w:rsidRPr="002C0AAE">
        <w:t>multivitamin</w:t>
      </w:r>
      <w:r w:rsidRPr="002C0AAE">
        <w:t>es</w:t>
      </w:r>
      <w:proofErr w:type="spellEnd"/>
      <w:r w:rsidRPr="002C0AAE">
        <w:t xml:space="preserve"> avec du </w:t>
      </w:r>
      <w:r w:rsidR="000B0E10">
        <w:t>fer</w:t>
      </w:r>
      <w:r w:rsidR="009A26C4" w:rsidRPr="002C0AAE">
        <w:t xml:space="preserve"> </w:t>
      </w:r>
      <w:r w:rsidRPr="002C0AAE">
        <w:t xml:space="preserve">et </w:t>
      </w:r>
      <w:r w:rsidR="000B0E10">
        <w:t xml:space="preserve">des </w:t>
      </w:r>
      <w:r w:rsidR="000B0E10" w:rsidRPr="002C0AAE">
        <w:t>anti</w:t>
      </w:r>
      <w:r w:rsidR="000B0E10">
        <w:t>a</w:t>
      </w:r>
      <w:r w:rsidR="000B0E10" w:rsidRPr="002C0AAE">
        <w:t>cides</w:t>
      </w:r>
      <w:r w:rsidRPr="002C0AAE">
        <w:t xml:space="preserve"> contenant du </w:t>
      </w:r>
      <w:r w:rsidR="000B0E10" w:rsidRPr="002C0AAE">
        <w:t>magnésium</w:t>
      </w:r>
      <w:r w:rsidR="009A26C4" w:rsidRPr="002C0AAE">
        <w:t xml:space="preserve"> </w:t>
      </w:r>
      <w:r w:rsidRPr="002C0AAE">
        <w:t xml:space="preserve">ou </w:t>
      </w:r>
      <w:r w:rsidR="000B0E10" w:rsidRPr="002C0AAE">
        <w:t>aluminium</w:t>
      </w:r>
      <w:r w:rsidR="009A26C4" w:rsidRPr="002C0AAE">
        <w:t xml:space="preserve"> </w:t>
      </w:r>
      <w:r w:rsidRPr="002C0AAE">
        <w:t xml:space="preserve">ralentissent l’absorption des médicaments pour la </w:t>
      </w:r>
      <w:r w:rsidR="000B0E10" w:rsidRPr="002C0AAE">
        <w:t>thyroïde</w:t>
      </w:r>
      <w:r w:rsidR="000B0E10">
        <w:t xml:space="preserve"> et </w:t>
      </w:r>
      <w:r w:rsidRPr="002C0AAE">
        <w:t xml:space="preserve">doivent être consommés </w:t>
      </w:r>
      <w:r w:rsidR="000B0E10">
        <w:t>à part.</w:t>
      </w:r>
    </w:p>
    <w:p w14:paraId="3291CB18" w14:textId="77777777" w:rsidR="00AA78AA" w:rsidRPr="002C0AAE" w:rsidRDefault="00AA78AA" w:rsidP="00F63EB3">
      <w:pPr>
        <w:spacing w:line="360" w:lineRule="auto"/>
        <w:rPr>
          <w:i/>
        </w:rPr>
      </w:pPr>
    </w:p>
    <w:p w14:paraId="00000053" w14:textId="77777777" w:rsidR="00B15F51" w:rsidRPr="002C0AAE" w:rsidRDefault="000A2C87" w:rsidP="00CA41DD">
      <w:pPr>
        <w:pStyle w:val="Heading2"/>
        <w:spacing w:after="0" w:line="240" w:lineRule="auto"/>
        <w:rPr>
          <w:i/>
        </w:rPr>
      </w:pPr>
      <w:r w:rsidRPr="002C0AAE">
        <w:t>Conclusion</w:t>
      </w:r>
      <w:r w:rsidRPr="002C0AAE">
        <w:rPr>
          <w:i/>
        </w:rPr>
        <w:t>:</w:t>
      </w:r>
    </w:p>
    <w:p w14:paraId="7C12670B" w14:textId="15D8F161" w:rsidR="0053061F" w:rsidRDefault="0053061F" w:rsidP="00F63EB3">
      <w:pPr>
        <w:spacing w:line="360" w:lineRule="auto"/>
      </w:pPr>
      <w:r w:rsidRPr="002C0AAE">
        <w:t>L</w:t>
      </w:r>
      <w:r w:rsidR="00F63EB3">
        <w:t>’</w:t>
      </w:r>
      <w:r w:rsidRPr="002C0AAE">
        <w:t xml:space="preserve">iode est un </w:t>
      </w:r>
      <w:r w:rsidR="00F63EB3" w:rsidRPr="002C0AAE">
        <w:t>élément</w:t>
      </w:r>
      <w:r w:rsidRPr="002C0AAE">
        <w:t xml:space="preserve"> indispensable au fonctionnement de la </w:t>
      </w:r>
      <w:r w:rsidR="00F63EB3" w:rsidRPr="002C0AAE">
        <w:t>thyroïde</w:t>
      </w:r>
      <w:r w:rsidRPr="002C0AAE">
        <w:t xml:space="preserve">, qui à son tour est responsable de la fabrication d’hormones </w:t>
      </w:r>
      <w:r w:rsidR="00F63EB3" w:rsidRPr="002C0AAE">
        <w:t>thyroïdiennes</w:t>
      </w:r>
      <w:r w:rsidRPr="002C0AAE">
        <w:t xml:space="preserve">, qui agissent sur tous les processus du corps humain. La déficience d’iode altère la </w:t>
      </w:r>
      <w:r w:rsidR="00F63EB3" w:rsidRPr="002C0AAE">
        <w:t>thyroïde</w:t>
      </w:r>
      <w:r w:rsidRPr="002C0AAE">
        <w:t xml:space="preserve">, ce qui mène vers des troubles variés et qui peuvent aller </w:t>
      </w:r>
      <w:r w:rsidR="00F63EB3" w:rsidRPr="002C0AAE">
        <w:t>jusqu’aux pathologies</w:t>
      </w:r>
      <w:r w:rsidRPr="002C0AAE">
        <w:t xml:space="preserve"> sévères et non traitables. Il est important de vérifier et de contrôler vos apports en iode</w:t>
      </w:r>
      <w:r w:rsidR="00495CB2" w:rsidRPr="002C0AAE">
        <w:t xml:space="preserve"> (avec la nourriture et les compléments)</w:t>
      </w:r>
      <w:r w:rsidRPr="002C0AAE">
        <w:t xml:space="preserve">, surtout si vous faites </w:t>
      </w:r>
      <w:r w:rsidR="00F63EB3" w:rsidRPr="002C0AAE">
        <w:t>partie</w:t>
      </w:r>
      <w:r w:rsidRPr="002C0AAE">
        <w:t xml:space="preserve"> d’une population à risque.</w:t>
      </w:r>
    </w:p>
    <w:p w14:paraId="44602526" w14:textId="77777777" w:rsidR="00E8791E" w:rsidRDefault="00E8791E" w:rsidP="00F63EB3">
      <w:pPr>
        <w:spacing w:line="360" w:lineRule="auto"/>
      </w:pPr>
      <w:bookmarkStart w:id="11" w:name="_GoBack"/>
      <w:bookmarkEnd w:id="11"/>
    </w:p>
    <w:sectPr w:rsidR="00E8791E" w:rsidSect="00324290">
      <w:pgSz w:w="11909" w:h="16834"/>
      <w:pgMar w:top="709" w:right="1440" w:bottom="56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55Medium">
    <w:altName w:val="Calibri"/>
    <w:panose1 w:val="00000000000000000000"/>
    <w:charset w:val="00"/>
    <w:family w:val="auto"/>
    <w:notTrueType/>
    <w:pitch w:val="default"/>
    <w:sig w:usb0="00000003" w:usb1="00000000" w:usb2="00000000" w:usb3="00000000" w:csb0="00000001" w:csb1="00000000"/>
  </w:font>
  <w:font w:name="Poppi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2290"/>
    <w:multiLevelType w:val="multilevel"/>
    <w:tmpl w:val="3CCCE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D7365E"/>
    <w:multiLevelType w:val="multilevel"/>
    <w:tmpl w:val="E1DA0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1731D80"/>
    <w:multiLevelType w:val="multilevel"/>
    <w:tmpl w:val="E3527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AB82E4B"/>
    <w:multiLevelType w:val="multilevel"/>
    <w:tmpl w:val="54C47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BCD3CFE"/>
    <w:multiLevelType w:val="hybridMultilevel"/>
    <w:tmpl w:val="DAE049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C86259"/>
    <w:multiLevelType w:val="hybridMultilevel"/>
    <w:tmpl w:val="84DC6F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22630"/>
    <w:multiLevelType w:val="multilevel"/>
    <w:tmpl w:val="704C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F10B9E"/>
    <w:multiLevelType w:val="multilevel"/>
    <w:tmpl w:val="B100C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DA1BE2"/>
    <w:multiLevelType w:val="multilevel"/>
    <w:tmpl w:val="DEB09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62403C"/>
    <w:multiLevelType w:val="multilevel"/>
    <w:tmpl w:val="09D6A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37447EB"/>
    <w:multiLevelType w:val="multilevel"/>
    <w:tmpl w:val="6D060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4126F35"/>
    <w:multiLevelType w:val="multilevel"/>
    <w:tmpl w:val="0C1A9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894635D"/>
    <w:multiLevelType w:val="hybridMultilevel"/>
    <w:tmpl w:val="3F8425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9C22625"/>
    <w:multiLevelType w:val="multilevel"/>
    <w:tmpl w:val="47FC1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A2F09CA"/>
    <w:multiLevelType w:val="multilevel"/>
    <w:tmpl w:val="8AFE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F587B03"/>
    <w:multiLevelType w:val="multilevel"/>
    <w:tmpl w:val="CA4EAC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6">
    <w:nsid w:val="6041785C"/>
    <w:multiLevelType w:val="multilevel"/>
    <w:tmpl w:val="64348E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AA91781"/>
    <w:multiLevelType w:val="multilevel"/>
    <w:tmpl w:val="CB0A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655B56"/>
    <w:multiLevelType w:val="multilevel"/>
    <w:tmpl w:val="94A0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C7C79"/>
    <w:multiLevelType w:val="hybridMultilevel"/>
    <w:tmpl w:val="F2F653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7B92733A"/>
    <w:multiLevelType w:val="multilevel"/>
    <w:tmpl w:val="7760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0"/>
  </w:num>
  <w:num w:numId="4">
    <w:abstractNumId w:val="9"/>
  </w:num>
  <w:num w:numId="5">
    <w:abstractNumId w:val="0"/>
  </w:num>
  <w:num w:numId="6">
    <w:abstractNumId w:val="3"/>
  </w:num>
  <w:num w:numId="7">
    <w:abstractNumId w:val="15"/>
  </w:num>
  <w:num w:numId="8">
    <w:abstractNumId w:val="1"/>
  </w:num>
  <w:num w:numId="9">
    <w:abstractNumId w:val="16"/>
  </w:num>
  <w:num w:numId="10">
    <w:abstractNumId w:val="11"/>
  </w:num>
  <w:num w:numId="11">
    <w:abstractNumId w:val="14"/>
  </w:num>
  <w:num w:numId="12">
    <w:abstractNumId w:val="7"/>
  </w:num>
  <w:num w:numId="13">
    <w:abstractNumId w:val="8"/>
  </w:num>
  <w:num w:numId="14">
    <w:abstractNumId w:val="19"/>
  </w:num>
  <w:num w:numId="15">
    <w:abstractNumId w:val="6"/>
  </w:num>
  <w:num w:numId="16">
    <w:abstractNumId w:val="4"/>
  </w:num>
  <w:num w:numId="17">
    <w:abstractNumId w:val="17"/>
  </w:num>
  <w:num w:numId="18">
    <w:abstractNumId w:val="18"/>
  </w:num>
  <w:num w:numId="19">
    <w:abstractNumId w:val="20"/>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compatSetting w:name="compatibilityMode" w:uri="http://schemas.microsoft.com/office/word" w:val="14"/>
  </w:compat>
  <w:rsids>
    <w:rsidRoot w:val="00B15F51"/>
    <w:rsid w:val="00041C65"/>
    <w:rsid w:val="00046861"/>
    <w:rsid w:val="00093395"/>
    <w:rsid w:val="000A2C87"/>
    <w:rsid w:val="000B0E10"/>
    <w:rsid w:val="000C034B"/>
    <w:rsid w:val="000C19BD"/>
    <w:rsid w:val="000C4008"/>
    <w:rsid w:val="001156CD"/>
    <w:rsid w:val="001321A8"/>
    <w:rsid w:val="0014364C"/>
    <w:rsid w:val="00182D32"/>
    <w:rsid w:val="00190B50"/>
    <w:rsid w:val="00261960"/>
    <w:rsid w:val="002B42D2"/>
    <w:rsid w:val="002B5AFB"/>
    <w:rsid w:val="002C0AAE"/>
    <w:rsid w:val="00324290"/>
    <w:rsid w:val="003367B3"/>
    <w:rsid w:val="00357392"/>
    <w:rsid w:val="00382964"/>
    <w:rsid w:val="003B0663"/>
    <w:rsid w:val="003C23AA"/>
    <w:rsid w:val="003C7C44"/>
    <w:rsid w:val="003E4EB6"/>
    <w:rsid w:val="00437405"/>
    <w:rsid w:val="00446AE8"/>
    <w:rsid w:val="0048737B"/>
    <w:rsid w:val="004947EE"/>
    <w:rsid w:val="00495CB2"/>
    <w:rsid w:val="004A2B3B"/>
    <w:rsid w:val="004A6B72"/>
    <w:rsid w:val="004C7945"/>
    <w:rsid w:val="0053061F"/>
    <w:rsid w:val="00530AF2"/>
    <w:rsid w:val="00536EF0"/>
    <w:rsid w:val="00541FE9"/>
    <w:rsid w:val="005E58CB"/>
    <w:rsid w:val="005F7560"/>
    <w:rsid w:val="006337B5"/>
    <w:rsid w:val="00690F3C"/>
    <w:rsid w:val="00695905"/>
    <w:rsid w:val="006E61D1"/>
    <w:rsid w:val="00725263"/>
    <w:rsid w:val="007421B6"/>
    <w:rsid w:val="00754859"/>
    <w:rsid w:val="00762602"/>
    <w:rsid w:val="00765A6D"/>
    <w:rsid w:val="00770FED"/>
    <w:rsid w:val="00777717"/>
    <w:rsid w:val="007A1329"/>
    <w:rsid w:val="007F2A6B"/>
    <w:rsid w:val="00803085"/>
    <w:rsid w:val="008517C5"/>
    <w:rsid w:val="00856F5E"/>
    <w:rsid w:val="00861970"/>
    <w:rsid w:val="00866196"/>
    <w:rsid w:val="008738E6"/>
    <w:rsid w:val="008B23F3"/>
    <w:rsid w:val="00910EE4"/>
    <w:rsid w:val="00915AC6"/>
    <w:rsid w:val="0093300F"/>
    <w:rsid w:val="00957D52"/>
    <w:rsid w:val="00967A08"/>
    <w:rsid w:val="00970DC1"/>
    <w:rsid w:val="009736E4"/>
    <w:rsid w:val="009A26C4"/>
    <w:rsid w:val="009A5099"/>
    <w:rsid w:val="009F1432"/>
    <w:rsid w:val="009F4E61"/>
    <w:rsid w:val="00A15897"/>
    <w:rsid w:val="00A20B5D"/>
    <w:rsid w:val="00A23DD6"/>
    <w:rsid w:val="00A527EB"/>
    <w:rsid w:val="00A7168F"/>
    <w:rsid w:val="00AA78AA"/>
    <w:rsid w:val="00AC17D6"/>
    <w:rsid w:val="00AF2B6F"/>
    <w:rsid w:val="00AF5180"/>
    <w:rsid w:val="00B15F51"/>
    <w:rsid w:val="00B73F34"/>
    <w:rsid w:val="00B8080A"/>
    <w:rsid w:val="00BD5DA5"/>
    <w:rsid w:val="00C1020A"/>
    <w:rsid w:val="00C96911"/>
    <w:rsid w:val="00CA41DD"/>
    <w:rsid w:val="00CC08B1"/>
    <w:rsid w:val="00CC6618"/>
    <w:rsid w:val="00CD2AD2"/>
    <w:rsid w:val="00CE6BFF"/>
    <w:rsid w:val="00D05AC3"/>
    <w:rsid w:val="00D30072"/>
    <w:rsid w:val="00D80A9B"/>
    <w:rsid w:val="00D853D1"/>
    <w:rsid w:val="00DC7ACD"/>
    <w:rsid w:val="00DD32FB"/>
    <w:rsid w:val="00DD3D8D"/>
    <w:rsid w:val="00E01007"/>
    <w:rsid w:val="00E204DA"/>
    <w:rsid w:val="00E21C57"/>
    <w:rsid w:val="00E77336"/>
    <w:rsid w:val="00E8791E"/>
    <w:rsid w:val="00EB7452"/>
    <w:rsid w:val="00EC2591"/>
    <w:rsid w:val="00EC4E89"/>
    <w:rsid w:val="00EC69B0"/>
    <w:rsid w:val="00F00338"/>
    <w:rsid w:val="00F05A39"/>
    <w:rsid w:val="00F23D65"/>
    <w:rsid w:val="00F26ED1"/>
    <w:rsid w:val="00F307E1"/>
    <w:rsid w:val="00F5301F"/>
    <w:rsid w:val="00F63EB3"/>
    <w:rsid w:val="00F67A51"/>
    <w:rsid w:val="00FA0060"/>
    <w:rsid w:val="00FB3848"/>
    <w:rsid w:val="00FD122B"/>
    <w:rsid w:val="00FD2F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70D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0DC1"/>
    <w:rPr>
      <w:color w:val="0000FF"/>
      <w:u w:val="single"/>
    </w:rPr>
  </w:style>
  <w:style w:type="character" w:styleId="Strong">
    <w:name w:val="Strong"/>
    <w:basedOn w:val="DefaultParagraphFont"/>
    <w:uiPriority w:val="22"/>
    <w:qFormat/>
    <w:rsid w:val="00970DC1"/>
    <w:rPr>
      <w:b/>
      <w:bCs/>
    </w:rPr>
  </w:style>
  <w:style w:type="paragraph" w:styleId="BalloonText">
    <w:name w:val="Balloon Text"/>
    <w:basedOn w:val="Normal"/>
    <w:link w:val="BalloonTextChar"/>
    <w:uiPriority w:val="99"/>
    <w:semiHidden/>
    <w:unhideWhenUsed/>
    <w:rsid w:val="00957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52"/>
    <w:rPr>
      <w:rFonts w:ascii="Tahoma" w:hAnsi="Tahoma" w:cs="Tahoma"/>
      <w:sz w:val="16"/>
      <w:szCs w:val="16"/>
    </w:rPr>
  </w:style>
  <w:style w:type="paragraph" w:styleId="ListParagraph">
    <w:name w:val="List Paragraph"/>
    <w:basedOn w:val="Normal"/>
    <w:uiPriority w:val="34"/>
    <w:qFormat/>
    <w:rsid w:val="00EC69B0"/>
    <w:pPr>
      <w:ind w:left="720"/>
      <w:contextualSpacing/>
    </w:pPr>
  </w:style>
  <w:style w:type="character" w:customStyle="1" w:styleId="sro">
    <w:name w:val="sro"/>
    <w:basedOn w:val="DefaultParagraphFont"/>
    <w:rsid w:val="00DD32FB"/>
  </w:style>
  <w:style w:type="character" w:customStyle="1" w:styleId="mntl-inline-citation">
    <w:name w:val="mntl-inline-citation"/>
    <w:basedOn w:val="DefaultParagraphFont"/>
    <w:rsid w:val="009A26C4"/>
  </w:style>
  <w:style w:type="character" w:styleId="Emphasis">
    <w:name w:val="Emphasis"/>
    <w:basedOn w:val="DefaultParagraphFont"/>
    <w:uiPriority w:val="20"/>
    <w:qFormat/>
    <w:rsid w:val="009A26C4"/>
    <w:rPr>
      <w:i/>
      <w:iCs/>
    </w:rPr>
  </w:style>
  <w:style w:type="table" w:styleId="TableGrid">
    <w:name w:val="Table Grid"/>
    <w:basedOn w:val="TableNormal"/>
    <w:uiPriority w:val="59"/>
    <w:rsid w:val="00D853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010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100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lang w:val="fr-FR"/>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70DC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0DC1"/>
    <w:rPr>
      <w:color w:val="0000FF"/>
      <w:u w:val="single"/>
    </w:rPr>
  </w:style>
  <w:style w:type="character" w:styleId="Strong">
    <w:name w:val="Strong"/>
    <w:basedOn w:val="DefaultParagraphFont"/>
    <w:uiPriority w:val="22"/>
    <w:qFormat/>
    <w:rsid w:val="00970DC1"/>
    <w:rPr>
      <w:b/>
      <w:bCs/>
    </w:rPr>
  </w:style>
  <w:style w:type="paragraph" w:styleId="BalloonText">
    <w:name w:val="Balloon Text"/>
    <w:basedOn w:val="Normal"/>
    <w:link w:val="BalloonTextChar"/>
    <w:uiPriority w:val="99"/>
    <w:semiHidden/>
    <w:unhideWhenUsed/>
    <w:rsid w:val="00957D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D52"/>
    <w:rPr>
      <w:rFonts w:ascii="Tahoma" w:hAnsi="Tahoma" w:cs="Tahoma"/>
      <w:sz w:val="16"/>
      <w:szCs w:val="16"/>
    </w:rPr>
  </w:style>
  <w:style w:type="paragraph" w:styleId="ListParagraph">
    <w:name w:val="List Paragraph"/>
    <w:basedOn w:val="Normal"/>
    <w:uiPriority w:val="34"/>
    <w:qFormat/>
    <w:rsid w:val="00EC69B0"/>
    <w:pPr>
      <w:ind w:left="720"/>
      <w:contextualSpacing/>
    </w:pPr>
  </w:style>
  <w:style w:type="character" w:customStyle="1" w:styleId="sro">
    <w:name w:val="sro"/>
    <w:basedOn w:val="DefaultParagraphFont"/>
    <w:rsid w:val="00DD32FB"/>
  </w:style>
  <w:style w:type="character" w:customStyle="1" w:styleId="mntl-inline-citation">
    <w:name w:val="mntl-inline-citation"/>
    <w:basedOn w:val="DefaultParagraphFont"/>
    <w:rsid w:val="009A26C4"/>
  </w:style>
  <w:style w:type="character" w:styleId="Emphasis">
    <w:name w:val="Emphasis"/>
    <w:basedOn w:val="DefaultParagraphFont"/>
    <w:uiPriority w:val="20"/>
    <w:qFormat/>
    <w:rsid w:val="009A26C4"/>
    <w:rPr>
      <w:i/>
      <w:iCs/>
    </w:rPr>
  </w:style>
  <w:style w:type="table" w:styleId="TableGrid">
    <w:name w:val="Table Grid"/>
    <w:basedOn w:val="TableNormal"/>
    <w:uiPriority w:val="59"/>
    <w:rsid w:val="00D853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E0100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0100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775">
      <w:bodyDiv w:val="1"/>
      <w:marLeft w:val="0"/>
      <w:marRight w:val="0"/>
      <w:marTop w:val="0"/>
      <w:marBottom w:val="0"/>
      <w:divBdr>
        <w:top w:val="none" w:sz="0" w:space="0" w:color="auto"/>
        <w:left w:val="none" w:sz="0" w:space="0" w:color="auto"/>
        <w:bottom w:val="none" w:sz="0" w:space="0" w:color="auto"/>
        <w:right w:val="none" w:sz="0" w:space="0" w:color="auto"/>
      </w:divBdr>
      <w:divsChild>
        <w:div w:id="784929049">
          <w:marLeft w:val="0"/>
          <w:marRight w:val="0"/>
          <w:marTop w:val="0"/>
          <w:marBottom w:val="0"/>
          <w:divBdr>
            <w:top w:val="none" w:sz="0" w:space="0" w:color="auto"/>
            <w:left w:val="none" w:sz="0" w:space="0" w:color="auto"/>
            <w:bottom w:val="none" w:sz="0" w:space="0" w:color="auto"/>
            <w:right w:val="none" w:sz="0" w:space="0" w:color="auto"/>
          </w:divBdr>
        </w:div>
      </w:divsChild>
    </w:div>
    <w:div w:id="136730938">
      <w:bodyDiv w:val="1"/>
      <w:marLeft w:val="0"/>
      <w:marRight w:val="0"/>
      <w:marTop w:val="0"/>
      <w:marBottom w:val="0"/>
      <w:divBdr>
        <w:top w:val="none" w:sz="0" w:space="0" w:color="auto"/>
        <w:left w:val="none" w:sz="0" w:space="0" w:color="auto"/>
        <w:bottom w:val="none" w:sz="0" w:space="0" w:color="auto"/>
        <w:right w:val="none" w:sz="0" w:space="0" w:color="auto"/>
      </w:divBdr>
      <w:divsChild>
        <w:div w:id="1003241985">
          <w:marLeft w:val="0"/>
          <w:marRight w:val="0"/>
          <w:marTop w:val="0"/>
          <w:marBottom w:val="0"/>
          <w:divBdr>
            <w:top w:val="none" w:sz="0" w:space="0" w:color="auto"/>
            <w:left w:val="none" w:sz="0" w:space="0" w:color="auto"/>
            <w:bottom w:val="none" w:sz="0" w:space="0" w:color="auto"/>
            <w:right w:val="none" w:sz="0" w:space="0" w:color="auto"/>
          </w:divBdr>
        </w:div>
        <w:div w:id="1139423552">
          <w:marLeft w:val="0"/>
          <w:marRight w:val="0"/>
          <w:marTop w:val="0"/>
          <w:marBottom w:val="0"/>
          <w:divBdr>
            <w:top w:val="none" w:sz="0" w:space="0" w:color="auto"/>
            <w:left w:val="none" w:sz="0" w:space="0" w:color="auto"/>
            <w:bottom w:val="none" w:sz="0" w:space="0" w:color="auto"/>
            <w:right w:val="none" w:sz="0" w:space="0" w:color="auto"/>
          </w:divBdr>
        </w:div>
        <w:div w:id="1835367515">
          <w:marLeft w:val="0"/>
          <w:marRight w:val="0"/>
          <w:marTop w:val="0"/>
          <w:marBottom w:val="0"/>
          <w:divBdr>
            <w:top w:val="none" w:sz="0" w:space="0" w:color="auto"/>
            <w:left w:val="none" w:sz="0" w:space="0" w:color="auto"/>
            <w:bottom w:val="none" w:sz="0" w:space="0" w:color="auto"/>
            <w:right w:val="none" w:sz="0" w:space="0" w:color="auto"/>
          </w:divBdr>
        </w:div>
        <w:div w:id="425269784">
          <w:marLeft w:val="0"/>
          <w:marRight w:val="0"/>
          <w:marTop w:val="0"/>
          <w:marBottom w:val="0"/>
          <w:divBdr>
            <w:top w:val="none" w:sz="0" w:space="0" w:color="auto"/>
            <w:left w:val="none" w:sz="0" w:space="0" w:color="auto"/>
            <w:bottom w:val="none" w:sz="0" w:space="0" w:color="auto"/>
            <w:right w:val="none" w:sz="0" w:space="0" w:color="auto"/>
          </w:divBdr>
        </w:div>
      </w:divsChild>
    </w:div>
    <w:div w:id="417557412">
      <w:bodyDiv w:val="1"/>
      <w:marLeft w:val="0"/>
      <w:marRight w:val="0"/>
      <w:marTop w:val="0"/>
      <w:marBottom w:val="0"/>
      <w:divBdr>
        <w:top w:val="none" w:sz="0" w:space="0" w:color="auto"/>
        <w:left w:val="none" w:sz="0" w:space="0" w:color="auto"/>
        <w:bottom w:val="none" w:sz="0" w:space="0" w:color="auto"/>
        <w:right w:val="none" w:sz="0" w:space="0" w:color="auto"/>
      </w:divBdr>
    </w:div>
    <w:div w:id="434979617">
      <w:bodyDiv w:val="1"/>
      <w:marLeft w:val="0"/>
      <w:marRight w:val="0"/>
      <w:marTop w:val="0"/>
      <w:marBottom w:val="0"/>
      <w:divBdr>
        <w:top w:val="none" w:sz="0" w:space="0" w:color="auto"/>
        <w:left w:val="none" w:sz="0" w:space="0" w:color="auto"/>
        <w:bottom w:val="none" w:sz="0" w:space="0" w:color="auto"/>
        <w:right w:val="none" w:sz="0" w:space="0" w:color="auto"/>
      </w:divBdr>
    </w:div>
    <w:div w:id="548225708">
      <w:bodyDiv w:val="1"/>
      <w:marLeft w:val="0"/>
      <w:marRight w:val="0"/>
      <w:marTop w:val="0"/>
      <w:marBottom w:val="0"/>
      <w:divBdr>
        <w:top w:val="none" w:sz="0" w:space="0" w:color="auto"/>
        <w:left w:val="none" w:sz="0" w:space="0" w:color="auto"/>
        <w:bottom w:val="none" w:sz="0" w:space="0" w:color="auto"/>
        <w:right w:val="none" w:sz="0" w:space="0" w:color="auto"/>
      </w:divBdr>
    </w:div>
    <w:div w:id="659969282">
      <w:bodyDiv w:val="1"/>
      <w:marLeft w:val="0"/>
      <w:marRight w:val="0"/>
      <w:marTop w:val="0"/>
      <w:marBottom w:val="0"/>
      <w:divBdr>
        <w:top w:val="none" w:sz="0" w:space="0" w:color="auto"/>
        <w:left w:val="none" w:sz="0" w:space="0" w:color="auto"/>
        <w:bottom w:val="none" w:sz="0" w:space="0" w:color="auto"/>
        <w:right w:val="none" w:sz="0" w:space="0" w:color="auto"/>
      </w:divBdr>
      <w:divsChild>
        <w:div w:id="1374696676">
          <w:marLeft w:val="0"/>
          <w:marRight w:val="0"/>
          <w:marTop w:val="0"/>
          <w:marBottom w:val="0"/>
          <w:divBdr>
            <w:top w:val="none" w:sz="0" w:space="0" w:color="auto"/>
            <w:left w:val="none" w:sz="0" w:space="0" w:color="auto"/>
            <w:bottom w:val="none" w:sz="0" w:space="0" w:color="auto"/>
            <w:right w:val="none" w:sz="0" w:space="0" w:color="auto"/>
          </w:divBdr>
        </w:div>
        <w:div w:id="1247763097">
          <w:marLeft w:val="0"/>
          <w:marRight w:val="0"/>
          <w:marTop w:val="0"/>
          <w:marBottom w:val="0"/>
          <w:divBdr>
            <w:top w:val="none" w:sz="0" w:space="0" w:color="auto"/>
            <w:left w:val="none" w:sz="0" w:space="0" w:color="auto"/>
            <w:bottom w:val="none" w:sz="0" w:space="0" w:color="auto"/>
            <w:right w:val="none" w:sz="0" w:space="0" w:color="auto"/>
          </w:divBdr>
          <w:divsChild>
            <w:div w:id="341660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837082">
          <w:marLeft w:val="0"/>
          <w:marRight w:val="0"/>
          <w:marTop w:val="0"/>
          <w:marBottom w:val="0"/>
          <w:divBdr>
            <w:top w:val="none" w:sz="0" w:space="0" w:color="auto"/>
            <w:left w:val="none" w:sz="0" w:space="0" w:color="auto"/>
            <w:bottom w:val="none" w:sz="0" w:space="0" w:color="auto"/>
            <w:right w:val="none" w:sz="0" w:space="0" w:color="auto"/>
          </w:divBdr>
          <w:divsChild>
            <w:div w:id="822505937">
              <w:marLeft w:val="0"/>
              <w:marRight w:val="0"/>
              <w:marTop w:val="0"/>
              <w:marBottom w:val="0"/>
              <w:divBdr>
                <w:top w:val="none" w:sz="0" w:space="0" w:color="auto"/>
                <w:left w:val="none" w:sz="0" w:space="0" w:color="auto"/>
                <w:bottom w:val="none" w:sz="0" w:space="0" w:color="auto"/>
                <w:right w:val="none" w:sz="0" w:space="0" w:color="auto"/>
              </w:divBdr>
            </w:div>
            <w:div w:id="356009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95446">
          <w:marLeft w:val="0"/>
          <w:marRight w:val="0"/>
          <w:marTop w:val="0"/>
          <w:marBottom w:val="0"/>
          <w:divBdr>
            <w:top w:val="none" w:sz="0" w:space="0" w:color="auto"/>
            <w:left w:val="none" w:sz="0" w:space="0" w:color="auto"/>
            <w:bottom w:val="none" w:sz="0" w:space="0" w:color="auto"/>
            <w:right w:val="none" w:sz="0" w:space="0" w:color="auto"/>
          </w:divBdr>
          <w:divsChild>
            <w:div w:id="2073379826">
              <w:marLeft w:val="0"/>
              <w:marRight w:val="0"/>
              <w:marTop w:val="0"/>
              <w:marBottom w:val="0"/>
              <w:divBdr>
                <w:top w:val="none" w:sz="0" w:space="0" w:color="auto"/>
                <w:left w:val="none" w:sz="0" w:space="0" w:color="auto"/>
                <w:bottom w:val="none" w:sz="0" w:space="0" w:color="auto"/>
                <w:right w:val="none" w:sz="0" w:space="0" w:color="auto"/>
              </w:divBdr>
            </w:div>
            <w:div w:id="712923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406625">
          <w:marLeft w:val="0"/>
          <w:marRight w:val="0"/>
          <w:marTop w:val="0"/>
          <w:marBottom w:val="0"/>
          <w:divBdr>
            <w:top w:val="none" w:sz="0" w:space="0" w:color="auto"/>
            <w:left w:val="none" w:sz="0" w:space="0" w:color="auto"/>
            <w:bottom w:val="none" w:sz="0" w:space="0" w:color="auto"/>
            <w:right w:val="none" w:sz="0" w:space="0" w:color="auto"/>
          </w:divBdr>
          <w:divsChild>
            <w:div w:id="1580797496">
              <w:marLeft w:val="0"/>
              <w:marRight w:val="0"/>
              <w:marTop w:val="0"/>
              <w:marBottom w:val="0"/>
              <w:divBdr>
                <w:top w:val="none" w:sz="0" w:space="0" w:color="auto"/>
                <w:left w:val="none" w:sz="0" w:space="0" w:color="auto"/>
                <w:bottom w:val="none" w:sz="0" w:space="0" w:color="auto"/>
                <w:right w:val="none" w:sz="0" w:space="0" w:color="auto"/>
              </w:divBdr>
            </w:div>
            <w:div w:id="70199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067471">
          <w:marLeft w:val="0"/>
          <w:marRight w:val="0"/>
          <w:marTop w:val="0"/>
          <w:marBottom w:val="0"/>
          <w:divBdr>
            <w:top w:val="none" w:sz="0" w:space="0" w:color="auto"/>
            <w:left w:val="none" w:sz="0" w:space="0" w:color="auto"/>
            <w:bottom w:val="none" w:sz="0" w:space="0" w:color="auto"/>
            <w:right w:val="none" w:sz="0" w:space="0" w:color="auto"/>
          </w:divBdr>
          <w:divsChild>
            <w:div w:id="384374425">
              <w:marLeft w:val="0"/>
              <w:marRight w:val="0"/>
              <w:marTop w:val="0"/>
              <w:marBottom w:val="0"/>
              <w:divBdr>
                <w:top w:val="none" w:sz="0" w:space="0" w:color="auto"/>
                <w:left w:val="none" w:sz="0" w:space="0" w:color="auto"/>
                <w:bottom w:val="none" w:sz="0" w:space="0" w:color="auto"/>
                <w:right w:val="none" w:sz="0" w:space="0" w:color="auto"/>
              </w:divBdr>
            </w:div>
            <w:div w:id="1788232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736325">
          <w:marLeft w:val="0"/>
          <w:marRight w:val="0"/>
          <w:marTop w:val="0"/>
          <w:marBottom w:val="0"/>
          <w:divBdr>
            <w:top w:val="none" w:sz="0" w:space="0" w:color="auto"/>
            <w:left w:val="none" w:sz="0" w:space="0" w:color="auto"/>
            <w:bottom w:val="none" w:sz="0" w:space="0" w:color="auto"/>
            <w:right w:val="none" w:sz="0" w:space="0" w:color="auto"/>
          </w:divBdr>
          <w:divsChild>
            <w:div w:id="1401636379">
              <w:marLeft w:val="0"/>
              <w:marRight w:val="0"/>
              <w:marTop w:val="0"/>
              <w:marBottom w:val="0"/>
              <w:divBdr>
                <w:top w:val="none" w:sz="0" w:space="0" w:color="auto"/>
                <w:left w:val="none" w:sz="0" w:space="0" w:color="auto"/>
                <w:bottom w:val="none" w:sz="0" w:space="0" w:color="auto"/>
                <w:right w:val="none" w:sz="0" w:space="0" w:color="auto"/>
              </w:divBdr>
            </w:div>
            <w:div w:id="126943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0919049">
          <w:marLeft w:val="0"/>
          <w:marRight w:val="0"/>
          <w:marTop w:val="0"/>
          <w:marBottom w:val="0"/>
          <w:divBdr>
            <w:top w:val="none" w:sz="0" w:space="0" w:color="auto"/>
            <w:left w:val="none" w:sz="0" w:space="0" w:color="auto"/>
            <w:bottom w:val="none" w:sz="0" w:space="0" w:color="auto"/>
            <w:right w:val="none" w:sz="0" w:space="0" w:color="auto"/>
          </w:divBdr>
          <w:divsChild>
            <w:div w:id="1573275640">
              <w:marLeft w:val="0"/>
              <w:marRight w:val="0"/>
              <w:marTop w:val="0"/>
              <w:marBottom w:val="0"/>
              <w:divBdr>
                <w:top w:val="none" w:sz="0" w:space="0" w:color="auto"/>
                <w:left w:val="none" w:sz="0" w:space="0" w:color="auto"/>
                <w:bottom w:val="none" w:sz="0" w:space="0" w:color="auto"/>
                <w:right w:val="none" w:sz="0" w:space="0" w:color="auto"/>
              </w:divBdr>
            </w:div>
            <w:div w:id="37855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508592">
          <w:marLeft w:val="0"/>
          <w:marRight w:val="0"/>
          <w:marTop w:val="0"/>
          <w:marBottom w:val="0"/>
          <w:divBdr>
            <w:top w:val="none" w:sz="0" w:space="0" w:color="auto"/>
            <w:left w:val="none" w:sz="0" w:space="0" w:color="auto"/>
            <w:bottom w:val="none" w:sz="0" w:space="0" w:color="auto"/>
            <w:right w:val="none" w:sz="0" w:space="0" w:color="auto"/>
          </w:divBdr>
          <w:divsChild>
            <w:div w:id="1661615329">
              <w:marLeft w:val="0"/>
              <w:marRight w:val="0"/>
              <w:marTop w:val="0"/>
              <w:marBottom w:val="0"/>
              <w:divBdr>
                <w:top w:val="none" w:sz="0" w:space="0" w:color="auto"/>
                <w:left w:val="none" w:sz="0" w:space="0" w:color="auto"/>
                <w:bottom w:val="none" w:sz="0" w:space="0" w:color="auto"/>
                <w:right w:val="none" w:sz="0" w:space="0" w:color="auto"/>
              </w:divBdr>
            </w:div>
            <w:div w:id="631058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1818">
          <w:marLeft w:val="0"/>
          <w:marRight w:val="0"/>
          <w:marTop w:val="0"/>
          <w:marBottom w:val="0"/>
          <w:divBdr>
            <w:top w:val="none" w:sz="0" w:space="0" w:color="auto"/>
            <w:left w:val="none" w:sz="0" w:space="0" w:color="auto"/>
            <w:bottom w:val="none" w:sz="0" w:space="0" w:color="auto"/>
            <w:right w:val="none" w:sz="0" w:space="0" w:color="auto"/>
          </w:divBdr>
          <w:divsChild>
            <w:div w:id="1691494543">
              <w:marLeft w:val="0"/>
              <w:marRight w:val="0"/>
              <w:marTop w:val="0"/>
              <w:marBottom w:val="0"/>
              <w:divBdr>
                <w:top w:val="none" w:sz="0" w:space="0" w:color="auto"/>
                <w:left w:val="none" w:sz="0" w:space="0" w:color="auto"/>
                <w:bottom w:val="none" w:sz="0" w:space="0" w:color="auto"/>
                <w:right w:val="none" w:sz="0" w:space="0" w:color="auto"/>
              </w:divBdr>
            </w:div>
            <w:div w:id="3095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741781">
          <w:marLeft w:val="0"/>
          <w:marRight w:val="0"/>
          <w:marTop w:val="0"/>
          <w:marBottom w:val="0"/>
          <w:divBdr>
            <w:top w:val="none" w:sz="0" w:space="0" w:color="auto"/>
            <w:left w:val="none" w:sz="0" w:space="0" w:color="auto"/>
            <w:bottom w:val="none" w:sz="0" w:space="0" w:color="auto"/>
            <w:right w:val="none" w:sz="0" w:space="0" w:color="auto"/>
          </w:divBdr>
          <w:divsChild>
            <w:div w:id="1161386661">
              <w:marLeft w:val="0"/>
              <w:marRight w:val="0"/>
              <w:marTop w:val="0"/>
              <w:marBottom w:val="0"/>
              <w:divBdr>
                <w:top w:val="none" w:sz="0" w:space="0" w:color="auto"/>
                <w:left w:val="none" w:sz="0" w:space="0" w:color="auto"/>
                <w:bottom w:val="none" w:sz="0" w:space="0" w:color="auto"/>
                <w:right w:val="none" w:sz="0" w:space="0" w:color="auto"/>
              </w:divBdr>
            </w:div>
            <w:div w:id="50882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65681143">
      <w:bodyDiv w:val="1"/>
      <w:marLeft w:val="0"/>
      <w:marRight w:val="0"/>
      <w:marTop w:val="0"/>
      <w:marBottom w:val="0"/>
      <w:divBdr>
        <w:top w:val="none" w:sz="0" w:space="0" w:color="auto"/>
        <w:left w:val="none" w:sz="0" w:space="0" w:color="auto"/>
        <w:bottom w:val="none" w:sz="0" w:space="0" w:color="auto"/>
        <w:right w:val="none" w:sz="0" w:space="0" w:color="auto"/>
      </w:divBdr>
      <w:divsChild>
        <w:div w:id="1401714691">
          <w:marLeft w:val="0"/>
          <w:marRight w:val="0"/>
          <w:marTop w:val="0"/>
          <w:marBottom w:val="0"/>
          <w:divBdr>
            <w:top w:val="none" w:sz="0" w:space="0" w:color="auto"/>
            <w:left w:val="none" w:sz="0" w:space="0" w:color="auto"/>
            <w:bottom w:val="none" w:sz="0" w:space="0" w:color="auto"/>
            <w:right w:val="none" w:sz="0" w:space="0" w:color="auto"/>
          </w:divBdr>
        </w:div>
      </w:divsChild>
    </w:div>
    <w:div w:id="1168591355">
      <w:bodyDiv w:val="1"/>
      <w:marLeft w:val="0"/>
      <w:marRight w:val="0"/>
      <w:marTop w:val="0"/>
      <w:marBottom w:val="0"/>
      <w:divBdr>
        <w:top w:val="none" w:sz="0" w:space="0" w:color="auto"/>
        <w:left w:val="none" w:sz="0" w:space="0" w:color="auto"/>
        <w:bottom w:val="none" w:sz="0" w:space="0" w:color="auto"/>
        <w:right w:val="none" w:sz="0" w:space="0" w:color="auto"/>
      </w:divBdr>
    </w:div>
    <w:div w:id="1585064369">
      <w:bodyDiv w:val="1"/>
      <w:marLeft w:val="0"/>
      <w:marRight w:val="0"/>
      <w:marTop w:val="0"/>
      <w:marBottom w:val="0"/>
      <w:divBdr>
        <w:top w:val="none" w:sz="0" w:space="0" w:color="auto"/>
        <w:left w:val="none" w:sz="0" w:space="0" w:color="auto"/>
        <w:bottom w:val="none" w:sz="0" w:space="0" w:color="auto"/>
        <w:right w:val="none" w:sz="0" w:space="0" w:color="auto"/>
      </w:divBdr>
    </w:div>
    <w:div w:id="1590967472">
      <w:bodyDiv w:val="1"/>
      <w:marLeft w:val="0"/>
      <w:marRight w:val="0"/>
      <w:marTop w:val="0"/>
      <w:marBottom w:val="0"/>
      <w:divBdr>
        <w:top w:val="none" w:sz="0" w:space="0" w:color="auto"/>
        <w:left w:val="none" w:sz="0" w:space="0" w:color="auto"/>
        <w:bottom w:val="none" w:sz="0" w:space="0" w:color="auto"/>
        <w:right w:val="none" w:sz="0" w:space="0" w:color="auto"/>
      </w:divBdr>
    </w:div>
    <w:div w:id="1750034318">
      <w:bodyDiv w:val="1"/>
      <w:marLeft w:val="0"/>
      <w:marRight w:val="0"/>
      <w:marTop w:val="0"/>
      <w:marBottom w:val="0"/>
      <w:divBdr>
        <w:top w:val="none" w:sz="0" w:space="0" w:color="auto"/>
        <w:left w:val="none" w:sz="0" w:space="0" w:color="auto"/>
        <w:bottom w:val="none" w:sz="0" w:space="0" w:color="auto"/>
        <w:right w:val="none" w:sz="0" w:space="0" w:color="auto"/>
      </w:divBdr>
    </w:div>
    <w:div w:id="1754160161">
      <w:bodyDiv w:val="1"/>
      <w:marLeft w:val="0"/>
      <w:marRight w:val="0"/>
      <w:marTop w:val="0"/>
      <w:marBottom w:val="0"/>
      <w:divBdr>
        <w:top w:val="none" w:sz="0" w:space="0" w:color="auto"/>
        <w:left w:val="none" w:sz="0" w:space="0" w:color="auto"/>
        <w:bottom w:val="none" w:sz="0" w:space="0" w:color="auto"/>
        <w:right w:val="none" w:sz="0" w:space="0" w:color="auto"/>
      </w:divBdr>
    </w:div>
    <w:div w:id="1990866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ctissimo.fr/html/sante/analyses/sa_379_thyroxine_.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ctissimo.fr/html/sante/analyses/sa_378__thyronin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fr.wikipedia.org/wiki/Oligo-%C3%A9l%C3%A9men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r.wikipedia.org/wiki/Iode" TargetMode="External"/><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6B8CE809AC4ACE48B20401E10FFD95A7" ma:contentTypeVersion="12" ma:contentTypeDescription="Új dokumentum létrehozása." ma:contentTypeScope="" ma:versionID="4c620c788c85080336433257ee5b3922">
  <xsd:schema xmlns:xsd="http://www.w3.org/2001/XMLSchema" xmlns:xs="http://www.w3.org/2001/XMLSchema" xmlns:p="http://schemas.microsoft.com/office/2006/metadata/properties" xmlns:ns2="b93f5c31-2a65-42fb-9b46-52cf7c22a46a" xmlns:ns3="37f6b997-845b-4a8e-a5a2-7d0b9099aafc" targetNamespace="http://schemas.microsoft.com/office/2006/metadata/properties" ma:root="true" ma:fieldsID="961e7f75e6284e0122ee3ad8cad7c7a3" ns2:_="" ns3:_="">
    <xsd:import namespace="b93f5c31-2a65-42fb-9b46-52cf7c22a46a"/>
    <xsd:import namespace="37f6b997-845b-4a8e-a5a2-7d0b9099aa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5c31-2a65-42fb-9b46-52cf7c22a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6b997-845b-4a8e-a5a2-7d0b9099aafc" elementFormDefault="qualified">
    <xsd:import namespace="http://schemas.microsoft.com/office/2006/documentManagement/types"/>
    <xsd:import namespace="http://schemas.microsoft.com/office/infopath/2007/PartnerControls"/>
    <xsd:element name="SharedWithUsers" ma:index="13"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359A0-8CF3-4117-9687-8590BA1E72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C8915-FEFB-4E1C-8E25-A2687F8B05D0}">
  <ds:schemaRefs>
    <ds:schemaRef ds:uri="http://schemas.microsoft.com/sharepoint/v3/contenttype/forms"/>
  </ds:schemaRefs>
</ds:datastoreItem>
</file>

<file path=customXml/itemProps3.xml><?xml version="1.0" encoding="utf-8"?>
<ds:datastoreItem xmlns:ds="http://schemas.openxmlformats.org/officeDocument/2006/customXml" ds:itemID="{25E48ED9-3FE6-42D2-9DE9-92E111A54F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5c31-2a65-42fb-9b46-52cf7c22a46a"/>
    <ds:schemaRef ds:uri="37f6b997-845b-4a8e-a5a2-7d0b9099a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2020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dc:creator>
  <cp:lastModifiedBy>Utilisateur Windows</cp:lastModifiedBy>
  <cp:revision>119</cp:revision>
  <dcterms:created xsi:type="dcterms:W3CDTF">2020-04-21T20:17:00Z</dcterms:created>
  <dcterms:modified xsi:type="dcterms:W3CDTF">2020-04-23T16:39:00Z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0x0101006B8CE809AC4ACE48B20401E10FFD95A7</vt:lpwstr>
  </property>
</Properties>
</file>